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CA9" w:rsidRDefault="00971CA9" w:rsidP="00971CA9">
      <w:pPr>
        <w:spacing w:after="0" w:line="360" w:lineRule="auto"/>
        <w:jc w:val="both"/>
        <w:rPr>
          <w:rFonts w:ascii="Arial" w:hAnsi="Arial" w:cs="Arial"/>
          <w:b/>
          <w:spacing w:val="-8"/>
          <w:sz w:val="24"/>
          <w:szCs w:val="24"/>
        </w:rPr>
      </w:pPr>
      <w:r>
        <w:rPr>
          <w:rFonts w:ascii="Arial" w:hAnsi="Arial" w:cs="Arial"/>
          <w:b/>
          <w:spacing w:val="-8"/>
          <w:sz w:val="24"/>
          <w:szCs w:val="24"/>
        </w:rPr>
        <w:t>Eredità culturale</w:t>
      </w:r>
    </w:p>
    <w:p w:rsidR="00971CA9" w:rsidRDefault="00971CA9" w:rsidP="00971CA9">
      <w:pPr>
        <w:spacing w:after="0" w:line="360" w:lineRule="auto"/>
        <w:jc w:val="both"/>
        <w:rPr>
          <w:rFonts w:ascii="Arial" w:hAnsi="Arial" w:cs="Arial"/>
          <w:b/>
          <w:spacing w:val="-8"/>
          <w:sz w:val="24"/>
          <w:szCs w:val="24"/>
        </w:rPr>
      </w:pPr>
    </w:p>
    <w:p w:rsidR="00971CA9" w:rsidRPr="00971CA9" w:rsidRDefault="00971CA9" w:rsidP="00971CA9">
      <w:pPr>
        <w:spacing w:after="0" w:line="360" w:lineRule="auto"/>
        <w:jc w:val="both"/>
        <w:rPr>
          <w:rFonts w:ascii="Arial" w:hAnsi="Arial" w:cs="Arial"/>
          <w:b/>
          <w:spacing w:val="-8"/>
          <w:sz w:val="24"/>
          <w:szCs w:val="24"/>
        </w:rPr>
      </w:pPr>
      <w:r w:rsidRPr="00971CA9">
        <w:rPr>
          <w:rFonts w:ascii="Arial" w:hAnsi="Arial" w:cs="Arial"/>
          <w:b/>
          <w:spacing w:val="-8"/>
          <w:sz w:val="24"/>
          <w:szCs w:val="24"/>
        </w:rPr>
        <w:t>Translation 1</w:t>
      </w:r>
    </w:p>
    <w:p w:rsidR="008A665E" w:rsidRDefault="0095695F" w:rsidP="00971CA9">
      <w:pPr>
        <w:spacing w:after="0" w:line="360" w:lineRule="auto"/>
        <w:jc w:val="both"/>
        <w:rPr>
          <w:rFonts w:ascii="Arial" w:hAnsi="Arial" w:cs="Arial"/>
          <w:spacing w:val="-8"/>
          <w:sz w:val="24"/>
          <w:szCs w:val="24"/>
        </w:rPr>
      </w:pPr>
      <w:r w:rsidRPr="00971CA9">
        <w:rPr>
          <w:rFonts w:ascii="Arial" w:hAnsi="Arial" w:cs="Arial"/>
          <w:spacing w:val="-8"/>
          <w:sz w:val="24"/>
          <w:szCs w:val="24"/>
        </w:rPr>
        <w:t xml:space="preserve">Italy boasts more World Heritage sites than any other country in the world. Its 51 designated cultural and natural landmarks make up over 5% of UNESCO’s global list, and another 40 spots are currently up for consideration as possible additions. With all this incredible cultural wealth, we take a look at the most </w:t>
      </w:r>
      <w:r w:rsidR="00971CA9" w:rsidRPr="00971CA9">
        <w:rPr>
          <w:rFonts w:ascii="Arial" w:hAnsi="Arial" w:cs="Arial"/>
          <w:spacing w:val="-8"/>
          <w:sz w:val="24"/>
          <w:szCs w:val="24"/>
        </w:rPr>
        <w:t>breath-taking</w:t>
      </w:r>
      <w:r w:rsidRPr="00971CA9">
        <w:rPr>
          <w:rFonts w:ascii="Arial" w:hAnsi="Arial" w:cs="Arial"/>
          <w:spacing w:val="-8"/>
          <w:sz w:val="24"/>
          <w:szCs w:val="24"/>
        </w:rPr>
        <w:t xml:space="preserve"> heritage sites the country has to offer.</w:t>
      </w:r>
    </w:p>
    <w:p w:rsidR="00971CA9" w:rsidRDefault="00971CA9" w:rsidP="00971CA9">
      <w:pPr>
        <w:spacing w:after="0" w:line="360" w:lineRule="auto"/>
        <w:jc w:val="both"/>
        <w:rPr>
          <w:rFonts w:ascii="Arial" w:hAnsi="Arial" w:cs="Arial"/>
          <w:spacing w:val="-8"/>
          <w:sz w:val="24"/>
          <w:szCs w:val="24"/>
        </w:rPr>
      </w:pPr>
    </w:p>
    <w:p w:rsidR="00971CA9" w:rsidRPr="00971CA9" w:rsidRDefault="00971CA9" w:rsidP="00971CA9">
      <w:pPr>
        <w:spacing w:after="0" w:line="360" w:lineRule="auto"/>
        <w:jc w:val="both"/>
        <w:rPr>
          <w:rFonts w:ascii="Arial" w:hAnsi="Arial" w:cs="Arial"/>
          <w:b/>
          <w:spacing w:val="-8"/>
          <w:sz w:val="24"/>
          <w:szCs w:val="24"/>
        </w:rPr>
      </w:pPr>
      <w:r w:rsidRPr="00971CA9">
        <w:rPr>
          <w:rFonts w:ascii="Arial" w:hAnsi="Arial" w:cs="Arial"/>
          <w:b/>
          <w:spacing w:val="-8"/>
          <w:sz w:val="24"/>
          <w:szCs w:val="24"/>
        </w:rPr>
        <w:t>Translation 2</w:t>
      </w:r>
    </w:p>
    <w:p w:rsidR="00971CA9" w:rsidRPr="00971CA9" w:rsidRDefault="00971CA9" w:rsidP="00971CA9">
      <w:pPr>
        <w:pStyle w:val="NormalWeb"/>
        <w:spacing w:before="0" w:after="0" w:line="360" w:lineRule="auto"/>
        <w:jc w:val="both"/>
        <w:rPr>
          <w:rFonts w:ascii="Arial" w:hAnsi="Arial" w:cs="Arial"/>
          <w:spacing w:val="4"/>
          <w:lang w:val="en"/>
        </w:rPr>
      </w:pPr>
      <w:r w:rsidRPr="00971CA9">
        <w:rPr>
          <w:rFonts w:ascii="Arial" w:hAnsi="Arial" w:cs="Arial"/>
          <w:spacing w:val="4"/>
          <w:lang w:val="en"/>
        </w:rPr>
        <w:t>The </w:t>
      </w:r>
      <w:hyperlink r:id="rId7" w:history="1">
        <w:r w:rsidRPr="00971CA9">
          <w:rPr>
            <w:rStyle w:val="Hyperlink"/>
            <w:rFonts w:ascii="Arial" w:hAnsi="Arial" w:cs="Arial"/>
            <w:color w:val="auto"/>
            <w:spacing w:val="4"/>
            <w:lang w:val="en"/>
          </w:rPr>
          <w:t>European Commission has proposed</w:t>
        </w:r>
      </w:hyperlink>
      <w:r w:rsidRPr="00971CA9">
        <w:rPr>
          <w:rFonts w:ascii="Arial" w:hAnsi="Arial" w:cs="Arial"/>
          <w:spacing w:val="4"/>
          <w:lang w:val="en"/>
        </w:rPr>
        <w:t xml:space="preserve"> 2018 as the </w:t>
      </w:r>
      <w:hyperlink r:id="rId8" w:history="1">
        <w:r w:rsidRPr="00971CA9">
          <w:rPr>
            <w:rStyle w:val="Hyperlink"/>
            <w:rFonts w:ascii="Arial" w:hAnsi="Arial" w:cs="Arial"/>
            <w:color w:val="auto"/>
            <w:spacing w:val="4"/>
            <w:lang w:val="en"/>
          </w:rPr>
          <w:t>European Year of Cultural Heritage</w:t>
        </w:r>
      </w:hyperlink>
      <w:r w:rsidRPr="00971CA9">
        <w:rPr>
          <w:rFonts w:ascii="Arial" w:hAnsi="Arial" w:cs="Arial"/>
          <w:spacing w:val="4"/>
          <w:lang w:val="en"/>
        </w:rPr>
        <w:t>. The final decision now lies with the European Parliament and the Council.</w:t>
      </w:r>
    </w:p>
    <w:p w:rsidR="00971CA9" w:rsidRPr="00971CA9" w:rsidRDefault="00971CA9" w:rsidP="00971CA9">
      <w:pPr>
        <w:pStyle w:val="NormalWeb"/>
        <w:spacing w:before="0" w:after="0" w:line="360" w:lineRule="auto"/>
        <w:jc w:val="both"/>
        <w:rPr>
          <w:rFonts w:ascii="Arial" w:hAnsi="Arial" w:cs="Arial"/>
          <w:spacing w:val="4"/>
          <w:lang w:val="en"/>
        </w:rPr>
      </w:pPr>
      <w:r w:rsidRPr="00971CA9">
        <w:rPr>
          <w:rFonts w:ascii="Arial" w:hAnsi="Arial" w:cs="Arial"/>
          <w:spacing w:val="4"/>
          <w:lang w:val="en"/>
        </w:rPr>
        <w:t>Europe's cities and landscapes are marked by physical memories of the past. Castles, bridges and archaeological wonders are some of the most quintessential examples. Traditions, languages and art passed through the generations shape our everyday lives.</w:t>
      </w:r>
    </w:p>
    <w:p w:rsidR="00971CA9" w:rsidRDefault="00971CA9" w:rsidP="00971CA9">
      <w:pPr>
        <w:pStyle w:val="NormalWeb"/>
        <w:shd w:val="clear" w:color="auto" w:fill="FFFFFF"/>
        <w:spacing w:before="0" w:after="0" w:line="360" w:lineRule="auto"/>
        <w:jc w:val="both"/>
        <w:rPr>
          <w:rStyle w:val="Strong"/>
          <w:rFonts w:ascii="Arial" w:hAnsi="Arial" w:cs="Arial"/>
          <w:b w:val="0"/>
          <w:spacing w:val="4"/>
          <w:lang w:val="en"/>
        </w:rPr>
      </w:pPr>
      <w:r w:rsidRPr="00971CA9">
        <w:rPr>
          <w:rFonts w:ascii="Arial" w:hAnsi="Arial" w:cs="Arial"/>
          <w:spacing w:val="4"/>
          <w:lang w:val="en"/>
        </w:rPr>
        <w:t>"Our cultural heritage is more than the memory of our past; it is the key to our future. A European Year of Cultural Heritage will be an opportunity to raise awareness of the social and economic importance of cultural heritage and to promote European excellence in the sector."</w:t>
      </w:r>
      <w:r>
        <w:rPr>
          <w:rFonts w:ascii="Arial" w:hAnsi="Arial" w:cs="Arial"/>
          <w:spacing w:val="4"/>
          <w:lang w:val="en"/>
        </w:rPr>
        <w:t xml:space="preserve">, said </w:t>
      </w:r>
      <w:r w:rsidRPr="00971CA9">
        <w:rPr>
          <w:rFonts w:ascii="Arial" w:hAnsi="Arial" w:cs="Arial"/>
          <w:b/>
          <w:spacing w:val="4"/>
          <w:lang w:val="en"/>
        </w:rPr>
        <w:t>T</w:t>
      </w:r>
      <w:r w:rsidRPr="00971CA9">
        <w:rPr>
          <w:rStyle w:val="Strong"/>
          <w:rFonts w:ascii="Arial" w:hAnsi="Arial" w:cs="Arial"/>
          <w:b w:val="0"/>
          <w:spacing w:val="4"/>
          <w:lang w:val="en"/>
        </w:rPr>
        <w:t>ibor Navracsics, EU Commissioner for Education, Culture, Youth and Sport</w:t>
      </w:r>
      <w:r>
        <w:rPr>
          <w:rStyle w:val="Strong"/>
          <w:rFonts w:ascii="Arial" w:hAnsi="Arial" w:cs="Arial"/>
          <w:b w:val="0"/>
          <w:spacing w:val="4"/>
          <w:lang w:val="en"/>
        </w:rPr>
        <w:t xml:space="preserve">. </w:t>
      </w:r>
    </w:p>
    <w:p w:rsidR="00971CA9" w:rsidRDefault="00971CA9" w:rsidP="00971CA9">
      <w:pPr>
        <w:pStyle w:val="NormalWeb"/>
        <w:shd w:val="clear" w:color="auto" w:fill="FFFFFF"/>
        <w:spacing w:before="0" w:after="0" w:line="360" w:lineRule="auto"/>
        <w:jc w:val="both"/>
        <w:rPr>
          <w:rStyle w:val="Strong"/>
          <w:rFonts w:ascii="Arial" w:hAnsi="Arial" w:cs="Arial"/>
          <w:b w:val="0"/>
          <w:spacing w:val="4"/>
          <w:lang w:val="en"/>
        </w:rPr>
      </w:pPr>
    </w:p>
    <w:p w:rsidR="00971CA9" w:rsidRPr="00971CA9" w:rsidRDefault="00971CA9" w:rsidP="00971CA9">
      <w:pPr>
        <w:pStyle w:val="NormalWeb"/>
        <w:shd w:val="clear" w:color="auto" w:fill="FFFFFF"/>
        <w:spacing w:before="0" w:after="0" w:line="360" w:lineRule="auto"/>
        <w:jc w:val="both"/>
        <w:rPr>
          <w:rFonts w:ascii="Arial" w:hAnsi="Arial" w:cs="Arial"/>
          <w:spacing w:val="4"/>
          <w:lang w:val="en"/>
        </w:rPr>
      </w:pPr>
      <w:r w:rsidRPr="00971CA9">
        <w:rPr>
          <w:rStyle w:val="Strong"/>
          <w:rFonts w:ascii="Arial" w:hAnsi="Arial" w:cs="Arial"/>
          <w:spacing w:val="4"/>
          <w:lang w:val="en"/>
        </w:rPr>
        <w:t>Translation 3</w:t>
      </w:r>
    </w:p>
    <w:p w:rsidR="00971CA9" w:rsidRPr="00971CA9" w:rsidRDefault="00971CA9" w:rsidP="00971CA9">
      <w:pPr>
        <w:pStyle w:val="NormalWeb"/>
        <w:spacing w:before="0" w:after="0" w:line="360" w:lineRule="auto"/>
        <w:jc w:val="both"/>
        <w:rPr>
          <w:rFonts w:ascii="Arial" w:hAnsi="Arial" w:cs="Arial"/>
          <w:spacing w:val="4"/>
          <w:lang w:val="en"/>
        </w:rPr>
      </w:pPr>
      <w:r w:rsidRPr="00971CA9">
        <w:rPr>
          <w:rFonts w:ascii="Arial" w:hAnsi="Arial" w:cs="Arial"/>
          <w:spacing w:val="4"/>
          <w:lang w:val="en"/>
        </w:rPr>
        <w:t>Because </w:t>
      </w:r>
      <w:hyperlink r:id="rId9" w:history="1">
        <w:r w:rsidRPr="00971CA9">
          <w:rPr>
            <w:rStyle w:val="Hyperlink"/>
            <w:rFonts w:ascii="Arial" w:hAnsi="Arial" w:cs="Arial"/>
            <w:color w:val="auto"/>
            <w:spacing w:val="4"/>
            <w:lang w:val="en"/>
          </w:rPr>
          <w:t>cultural heritage</w:t>
        </w:r>
      </w:hyperlink>
      <w:r w:rsidRPr="00971CA9">
        <w:rPr>
          <w:rFonts w:ascii="Arial" w:hAnsi="Arial" w:cs="Arial"/>
          <w:spacing w:val="4"/>
          <w:lang w:val="en"/>
        </w:rPr>
        <w:t> is so central to Europe's identity and due to the grave threats it faces in conflict zones, the European Commission considers that the time is right to celebrate cultural heritage in 2018.</w:t>
      </w:r>
    </w:p>
    <w:p w:rsidR="00971CA9" w:rsidRPr="00971CA9" w:rsidRDefault="00971CA9" w:rsidP="00971CA9">
      <w:pPr>
        <w:pStyle w:val="NormalWeb"/>
        <w:spacing w:before="0" w:after="0" w:line="360" w:lineRule="auto"/>
        <w:jc w:val="both"/>
        <w:rPr>
          <w:rFonts w:ascii="Arial" w:hAnsi="Arial" w:cs="Arial"/>
          <w:spacing w:val="4"/>
          <w:lang w:val="en"/>
        </w:rPr>
      </w:pPr>
      <w:r w:rsidRPr="00971CA9">
        <w:rPr>
          <w:rFonts w:ascii="Arial" w:hAnsi="Arial" w:cs="Arial"/>
          <w:spacing w:val="4"/>
          <w:lang w:val="en"/>
        </w:rPr>
        <w:t>The year will highlight what the EU can do for conservation, digitisation, infrastructure, research and skills development. Cultural heritage is supported through </w:t>
      </w:r>
      <w:hyperlink r:id="rId10" w:tooltip="Link to Creative Europe website" w:history="1">
        <w:r w:rsidRPr="00971CA9">
          <w:rPr>
            <w:rStyle w:val="Hyperlink"/>
            <w:rFonts w:ascii="Arial" w:hAnsi="Arial" w:cs="Arial"/>
            <w:color w:val="auto"/>
            <w:spacing w:val="4"/>
            <w:lang w:val="en"/>
          </w:rPr>
          <w:t>Creative Europe</w:t>
        </w:r>
      </w:hyperlink>
      <w:r w:rsidRPr="00971CA9">
        <w:rPr>
          <w:rFonts w:ascii="Arial" w:hAnsi="Arial" w:cs="Arial"/>
          <w:spacing w:val="4"/>
          <w:lang w:val="en"/>
        </w:rPr>
        <w:t>, the funding programme for the cultural and audiovisual sectors. Events will be organised across Europe, as well as information, education and awareness-raising campaigns.</w:t>
      </w:r>
    </w:p>
    <w:p w:rsidR="00971CA9" w:rsidRPr="00971CA9" w:rsidRDefault="00971CA9" w:rsidP="00971CA9">
      <w:pPr>
        <w:pStyle w:val="NormalWeb"/>
        <w:spacing w:before="0" w:after="0" w:line="360" w:lineRule="auto"/>
        <w:jc w:val="both"/>
        <w:rPr>
          <w:rFonts w:ascii="Arial" w:hAnsi="Arial" w:cs="Arial"/>
          <w:spacing w:val="4"/>
          <w:lang w:val="en"/>
        </w:rPr>
      </w:pPr>
      <w:r w:rsidRPr="00971CA9">
        <w:rPr>
          <w:rFonts w:ascii="Arial" w:hAnsi="Arial" w:cs="Arial"/>
          <w:spacing w:val="4"/>
          <w:lang w:val="en"/>
        </w:rPr>
        <w:t>Cultural heritage can play a key role in the </w:t>
      </w:r>
      <w:hyperlink r:id="rId11" w:history="1">
        <w:r w:rsidRPr="00971CA9">
          <w:rPr>
            <w:rStyle w:val="Hyperlink"/>
            <w:rFonts w:ascii="Arial" w:hAnsi="Arial" w:cs="Arial"/>
            <w:color w:val="auto"/>
            <w:spacing w:val="4"/>
            <w:lang w:val="en"/>
          </w:rPr>
          <w:t>EU's relations</w:t>
        </w:r>
      </w:hyperlink>
      <w:r w:rsidRPr="00971CA9">
        <w:rPr>
          <w:rFonts w:ascii="Arial" w:hAnsi="Arial" w:cs="Arial"/>
          <w:spacing w:val="4"/>
          <w:lang w:val="en"/>
        </w:rPr>
        <w:t> with the rest of the world, particularly in responding to the destruction of cultural heritage in conflict zones and the illegal </w:t>
      </w:r>
      <w:hyperlink r:id="rId12" w:history="1">
        <w:r w:rsidRPr="00971CA9">
          <w:rPr>
            <w:rStyle w:val="Hyperlink"/>
            <w:rFonts w:ascii="Arial" w:hAnsi="Arial" w:cs="Arial"/>
            <w:color w:val="auto"/>
            <w:spacing w:val="4"/>
            <w:lang w:val="en"/>
          </w:rPr>
          <w:t>trafficking of cultural artefacts</w:t>
        </w:r>
      </w:hyperlink>
      <w:r w:rsidRPr="00971CA9">
        <w:rPr>
          <w:rFonts w:ascii="Arial" w:hAnsi="Arial" w:cs="Arial"/>
          <w:spacing w:val="4"/>
          <w:lang w:val="en"/>
        </w:rPr>
        <w:t>.</w:t>
      </w:r>
    </w:p>
    <w:p w:rsidR="00971CA9" w:rsidRDefault="00971CA9" w:rsidP="00971CA9">
      <w:pPr>
        <w:spacing w:after="0" w:line="360" w:lineRule="auto"/>
        <w:jc w:val="both"/>
        <w:outlineLvl w:val="2"/>
        <w:rPr>
          <w:rFonts w:ascii="Arial" w:eastAsia="Times New Roman" w:hAnsi="Arial" w:cs="Arial"/>
          <w:b/>
          <w:bCs/>
          <w:spacing w:val="10"/>
          <w:sz w:val="24"/>
          <w:szCs w:val="24"/>
          <w:lang w:val="en"/>
        </w:rPr>
      </w:pPr>
    </w:p>
    <w:p w:rsidR="00971CA9" w:rsidRDefault="00971CA9" w:rsidP="00971CA9">
      <w:pPr>
        <w:spacing w:after="0" w:line="360" w:lineRule="auto"/>
        <w:jc w:val="both"/>
        <w:outlineLvl w:val="2"/>
        <w:rPr>
          <w:rFonts w:ascii="Arial" w:eastAsia="Times New Roman" w:hAnsi="Arial" w:cs="Arial"/>
          <w:b/>
          <w:bCs/>
          <w:spacing w:val="10"/>
          <w:sz w:val="24"/>
          <w:szCs w:val="24"/>
          <w:lang w:val="en"/>
        </w:rPr>
      </w:pPr>
    </w:p>
    <w:p w:rsidR="00971CA9" w:rsidRDefault="00971CA9" w:rsidP="00971CA9">
      <w:pPr>
        <w:spacing w:after="0" w:line="360" w:lineRule="auto"/>
        <w:jc w:val="both"/>
        <w:outlineLvl w:val="2"/>
        <w:rPr>
          <w:rFonts w:ascii="Arial" w:eastAsia="Times New Roman" w:hAnsi="Arial" w:cs="Arial"/>
          <w:b/>
          <w:bCs/>
          <w:spacing w:val="10"/>
          <w:sz w:val="24"/>
          <w:szCs w:val="24"/>
          <w:lang w:val="en"/>
        </w:rPr>
      </w:pPr>
    </w:p>
    <w:p w:rsidR="00971CA9" w:rsidRPr="00971CA9" w:rsidRDefault="00971CA9" w:rsidP="00971CA9">
      <w:pPr>
        <w:spacing w:after="0" w:line="360" w:lineRule="auto"/>
        <w:jc w:val="both"/>
        <w:rPr>
          <w:rFonts w:ascii="Arial" w:hAnsi="Arial" w:cs="Arial"/>
          <w:b/>
        </w:rPr>
      </w:pPr>
      <w:r w:rsidRPr="00971CA9">
        <w:rPr>
          <w:rFonts w:ascii="Arial" w:hAnsi="Arial" w:cs="Arial"/>
          <w:b/>
        </w:rPr>
        <w:t>Translation 4</w:t>
      </w:r>
    </w:p>
    <w:p w:rsidR="00971CA9" w:rsidRPr="00971CA9" w:rsidRDefault="00971CA9" w:rsidP="00971CA9">
      <w:pPr>
        <w:spacing w:after="0" w:line="360" w:lineRule="auto"/>
        <w:jc w:val="both"/>
        <w:rPr>
          <w:rFonts w:ascii="Arial" w:hAnsi="Arial" w:cs="Arial"/>
        </w:rPr>
      </w:pPr>
      <w:r w:rsidRPr="00971CA9">
        <w:rPr>
          <w:rFonts w:ascii="Arial" w:hAnsi="Arial" w:cs="Arial"/>
        </w:rPr>
        <w:t>Cultural heritage became an EU priority with the European Agenda for Culture   in 2007. In 2014, the Council highlighted the social and economic benefits of heritage policies in its Conclusions on cultural heritage as a strategic resource for a sustainable Europe.</w:t>
      </w:r>
    </w:p>
    <w:p w:rsidR="00971CA9" w:rsidRPr="00971CA9" w:rsidRDefault="00971CA9" w:rsidP="00971CA9">
      <w:pPr>
        <w:spacing w:after="0" w:line="360" w:lineRule="auto"/>
        <w:jc w:val="both"/>
        <w:rPr>
          <w:rFonts w:ascii="Arial" w:hAnsi="Arial" w:cs="Arial"/>
        </w:rPr>
      </w:pPr>
      <w:r w:rsidRPr="00971CA9">
        <w:rPr>
          <w:rFonts w:ascii="Arial" w:hAnsi="Arial" w:cs="Arial"/>
        </w:rPr>
        <w:t>In response, in July 2014 the European Commission adopted the Communication "Towards an integrated approach to cultural heritage for Europe". The communication states that the sector is at a "crossroads" due to:</w:t>
      </w:r>
    </w:p>
    <w:p w:rsidR="00971CA9" w:rsidRPr="00971CA9" w:rsidRDefault="00971CA9" w:rsidP="00971CA9">
      <w:pPr>
        <w:spacing w:after="0" w:line="360" w:lineRule="auto"/>
        <w:jc w:val="both"/>
        <w:rPr>
          <w:rFonts w:ascii="Arial" w:hAnsi="Arial" w:cs="Arial"/>
        </w:rPr>
      </w:pPr>
      <w:r w:rsidRPr="00971CA9">
        <w:rPr>
          <w:rFonts w:ascii="Arial" w:hAnsi="Arial" w:cs="Arial"/>
        </w:rPr>
        <w:t>•</w:t>
      </w:r>
      <w:r w:rsidRPr="00971CA9">
        <w:rPr>
          <w:rFonts w:ascii="Arial" w:hAnsi="Arial" w:cs="Arial"/>
        </w:rPr>
        <w:tab/>
        <w:t>reduced public budgets</w:t>
      </w:r>
    </w:p>
    <w:p w:rsidR="00971CA9" w:rsidRPr="00971CA9" w:rsidRDefault="00971CA9" w:rsidP="00971CA9">
      <w:pPr>
        <w:spacing w:after="0" w:line="360" w:lineRule="auto"/>
        <w:jc w:val="both"/>
        <w:rPr>
          <w:rFonts w:ascii="Arial" w:hAnsi="Arial" w:cs="Arial"/>
        </w:rPr>
      </w:pPr>
      <w:r w:rsidRPr="00971CA9">
        <w:rPr>
          <w:rFonts w:ascii="Arial" w:hAnsi="Arial" w:cs="Arial"/>
        </w:rPr>
        <w:t>•</w:t>
      </w:r>
      <w:r w:rsidRPr="00971CA9">
        <w:rPr>
          <w:rFonts w:ascii="Arial" w:hAnsi="Arial" w:cs="Arial"/>
        </w:rPr>
        <w:tab/>
        <w:t>falling participation in traditional cultural activities</w:t>
      </w:r>
    </w:p>
    <w:p w:rsidR="00971CA9" w:rsidRPr="00971CA9" w:rsidRDefault="00971CA9" w:rsidP="00971CA9">
      <w:pPr>
        <w:spacing w:after="0" w:line="360" w:lineRule="auto"/>
        <w:jc w:val="both"/>
        <w:rPr>
          <w:rFonts w:ascii="Arial" w:hAnsi="Arial" w:cs="Arial"/>
        </w:rPr>
      </w:pPr>
      <w:r w:rsidRPr="00971CA9">
        <w:rPr>
          <w:rFonts w:ascii="Arial" w:hAnsi="Arial" w:cs="Arial"/>
        </w:rPr>
        <w:t>•</w:t>
      </w:r>
      <w:r w:rsidRPr="00971CA9">
        <w:rPr>
          <w:rFonts w:ascii="Arial" w:hAnsi="Arial" w:cs="Arial"/>
        </w:rPr>
        <w:tab/>
        <w:t>diversifying potential audiences due to urbanisation</w:t>
      </w:r>
    </w:p>
    <w:p w:rsidR="00971CA9" w:rsidRPr="00971CA9" w:rsidRDefault="00971CA9" w:rsidP="00971CA9">
      <w:pPr>
        <w:spacing w:after="0" w:line="360" w:lineRule="auto"/>
        <w:jc w:val="both"/>
        <w:rPr>
          <w:rFonts w:ascii="Arial" w:hAnsi="Arial" w:cs="Arial"/>
        </w:rPr>
      </w:pPr>
      <w:r w:rsidRPr="00971CA9">
        <w:rPr>
          <w:rFonts w:ascii="Arial" w:hAnsi="Arial" w:cs="Arial"/>
        </w:rPr>
        <w:t>•</w:t>
      </w:r>
      <w:r w:rsidRPr="00971CA9">
        <w:rPr>
          <w:rFonts w:ascii="Arial" w:hAnsi="Arial" w:cs="Arial"/>
        </w:rPr>
        <w:tab/>
        <w:t>globalisation</w:t>
      </w:r>
    </w:p>
    <w:p w:rsidR="00971CA9" w:rsidRPr="00971CA9" w:rsidRDefault="00971CA9" w:rsidP="00971CA9">
      <w:pPr>
        <w:spacing w:after="0" w:line="360" w:lineRule="auto"/>
        <w:jc w:val="both"/>
        <w:rPr>
          <w:rFonts w:ascii="Arial" w:hAnsi="Arial" w:cs="Arial"/>
        </w:rPr>
      </w:pPr>
      <w:r w:rsidRPr="00971CA9">
        <w:rPr>
          <w:rFonts w:ascii="Arial" w:hAnsi="Arial" w:cs="Arial"/>
        </w:rPr>
        <w:t>•</w:t>
      </w:r>
      <w:r w:rsidRPr="00971CA9">
        <w:rPr>
          <w:rFonts w:ascii="Arial" w:hAnsi="Arial" w:cs="Arial"/>
        </w:rPr>
        <w:tab/>
        <w:t>technological change</w:t>
      </w:r>
    </w:p>
    <w:p w:rsidR="00971CA9" w:rsidRPr="00971CA9" w:rsidRDefault="00971CA9" w:rsidP="00971CA9">
      <w:pPr>
        <w:spacing w:after="0" w:line="360" w:lineRule="auto"/>
        <w:jc w:val="both"/>
        <w:rPr>
          <w:rFonts w:ascii="Arial" w:hAnsi="Arial" w:cs="Arial"/>
        </w:rPr>
      </w:pPr>
      <w:r w:rsidRPr="00971CA9">
        <w:rPr>
          <w:rFonts w:ascii="Arial" w:hAnsi="Arial" w:cs="Arial"/>
        </w:rPr>
        <w:t>It also highlighted opportunities for EU countries and stakeholders to work more closely across borders to ensure that cultural heritage contributes more to sustainable growth and jobs.</w:t>
      </w:r>
    </w:p>
    <w:p w:rsidR="00971CA9" w:rsidRPr="00971CA9" w:rsidRDefault="00971CA9" w:rsidP="00971CA9">
      <w:pPr>
        <w:spacing w:after="0" w:line="360" w:lineRule="auto"/>
        <w:jc w:val="both"/>
        <w:rPr>
          <w:rFonts w:ascii="Arial" w:hAnsi="Arial" w:cs="Arial"/>
        </w:rPr>
      </w:pPr>
      <w:r w:rsidRPr="00971CA9">
        <w:rPr>
          <w:rFonts w:ascii="Arial" w:hAnsi="Arial" w:cs="Arial"/>
        </w:rPr>
        <w:t>In November 2014, EU Culture Ministers adopted Council Conclusions on participatory governance of cultural heritage, inviting the Commission to propose a European Year of Cultural Heritage. The European Parliament resolution of 8 September 2015 invited the Commission 'to designate, preferably for 2018, a European Year of Cultural Heritage'.</w:t>
      </w:r>
    </w:p>
    <w:p w:rsidR="00971CA9" w:rsidRPr="00971CA9" w:rsidRDefault="00971CA9" w:rsidP="00971CA9">
      <w:pPr>
        <w:spacing w:after="0" w:line="360" w:lineRule="auto"/>
        <w:jc w:val="both"/>
        <w:rPr>
          <w:rFonts w:ascii="Arial" w:hAnsi="Arial" w:cs="Arial"/>
        </w:rPr>
      </w:pPr>
    </w:p>
    <w:p w:rsidR="00971CA9" w:rsidRPr="00971CA9" w:rsidRDefault="00971CA9" w:rsidP="00971CA9">
      <w:pPr>
        <w:spacing w:after="0" w:line="360" w:lineRule="auto"/>
        <w:jc w:val="both"/>
        <w:rPr>
          <w:rFonts w:ascii="Arial" w:hAnsi="Arial" w:cs="Arial"/>
        </w:rPr>
      </w:pPr>
    </w:p>
    <w:p w:rsidR="00971CA9" w:rsidRPr="00971CA9" w:rsidRDefault="004E24AA" w:rsidP="00971CA9">
      <w:pPr>
        <w:spacing w:after="0" w:line="360" w:lineRule="auto"/>
        <w:jc w:val="both"/>
        <w:rPr>
          <w:rFonts w:ascii="Arial" w:hAnsi="Arial" w:cs="Arial"/>
        </w:rPr>
      </w:pPr>
      <w:r>
        <w:rPr>
          <w:rFonts w:ascii="Arial" w:hAnsi="Arial" w:cs="Arial"/>
        </w:rPr>
        <w:t xml:space="preserve">1.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4375"/>
        <w:gridCol w:w="3988"/>
        <w:gridCol w:w="643"/>
      </w:tblGrid>
      <w:tr w:rsidR="004E24AA" w:rsidRPr="004E24AA" w:rsidTr="004E24AA">
        <w:tc>
          <w:tcPr>
            <w:tcW w:w="4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Pr="004E24AA" w:rsidRDefault="004E24AA" w:rsidP="004E24AA">
            <w:pPr>
              <w:spacing w:after="0" w:line="240" w:lineRule="auto"/>
              <w:rPr>
                <w:rFonts w:ascii="Arial" w:eastAsia="Times New Roman" w:hAnsi="Arial" w:cs="Arial"/>
                <w:sz w:val="24"/>
                <w:szCs w:val="24"/>
              </w:rPr>
            </w:pPr>
            <w:r w:rsidRPr="004E24AA">
              <w:rPr>
                <w:rFonts w:ascii="Arial" w:eastAsia="Times New Roman" w:hAnsi="Arial" w:cs="Arial"/>
                <w:sz w:val="24"/>
                <w:szCs w:val="24"/>
              </w:rPr>
              <w:t>Italy boasts more World Heritage sites than any other country in the world.</w:t>
            </w:r>
          </w:p>
        </w:tc>
        <w:tc>
          <w:tcPr>
            <w:tcW w:w="47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Pr="004E24AA" w:rsidRDefault="004E24AA" w:rsidP="004E24AA">
            <w:pPr>
              <w:spacing w:after="0" w:line="240" w:lineRule="auto"/>
              <w:rPr>
                <w:rFonts w:ascii="Arial" w:eastAsia="Times New Roman" w:hAnsi="Arial" w:cs="Arial"/>
                <w:color w:val="FFFFFF"/>
                <w:sz w:val="24"/>
                <w:szCs w:val="24"/>
                <w:lang w:val="it-IT"/>
              </w:rPr>
            </w:pPr>
            <w:r w:rsidRPr="004E24AA">
              <w:rPr>
                <w:rFonts w:ascii="Arial" w:eastAsia="Times New Roman" w:hAnsi="Arial" w:cs="Arial"/>
                <w:color w:val="FFFFFF"/>
                <w:sz w:val="24"/>
                <w:szCs w:val="24"/>
                <w:lang w:val="it-IT"/>
              </w:rPr>
              <w:t xml:space="preserve">L'Italia vanta  piu siti del patrimomio Mondiale  di qualunque altro paese nel </w:t>
            </w:r>
          </w:p>
          <w:p w:rsidR="004E24AA" w:rsidRPr="004E24AA" w:rsidRDefault="004E24AA" w:rsidP="004E24AA">
            <w:pPr>
              <w:spacing w:after="0" w:line="240" w:lineRule="auto"/>
              <w:rPr>
                <w:rFonts w:ascii="Arial" w:eastAsia="Times New Roman" w:hAnsi="Arial" w:cs="Arial"/>
                <w:color w:val="FFFFFF"/>
                <w:sz w:val="24"/>
                <w:szCs w:val="24"/>
              </w:rPr>
            </w:pPr>
            <w:r w:rsidRPr="004E24AA">
              <w:rPr>
                <w:rFonts w:ascii="Arial" w:eastAsia="Times New Roman" w:hAnsi="Arial" w:cs="Arial"/>
                <w:color w:val="FFFFFF"/>
                <w:sz w:val="24"/>
                <w:szCs w:val="24"/>
              </w:rPr>
              <w:t xml:space="preserve">mondo. </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Pr="004E24AA" w:rsidRDefault="004E24AA" w:rsidP="004E24AA">
            <w:pPr>
              <w:spacing w:after="0" w:line="240" w:lineRule="auto"/>
              <w:rPr>
                <w:rFonts w:ascii="Arial" w:eastAsia="Times New Roman" w:hAnsi="Arial" w:cs="Arial"/>
                <w:sz w:val="24"/>
                <w:szCs w:val="24"/>
              </w:rPr>
            </w:pPr>
            <w:r w:rsidRPr="004E24AA">
              <w:rPr>
                <w:rFonts w:ascii="Arial" w:eastAsia="Times New Roman" w:hAnsi="Arial" w:cs="Arial"/>
                <w:sz w:val="24"/>
                <w:szCs w:val="24"/>
              </w:rPr>
              <w:t> </w:t>
            </w:r>
          </w:p>
        </w:tc>
      </w:tr>
      <w:tr w:rsidR="004E24AA" w:rsidRPr="004E24AA" w:rsidTr="004E24AA">
        <w:tc>
          <w:tcPr>
            <w:tcW w:w="46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Pr="004E24AA" w:rsidRDefault="004E24AA" w:rsidP="004E24AA">
            <w:pPr>
              <w:spacing w:after="0" w:line="240" w:lineRule="auto"/>
              <w:rPr>
                <w:rFonts w:ascii="Arial" w:eastAsia="Times New Roman" w:hAnsi="Arial" w:cs="Arial"/>
                <w:sz w:val="24"/>
                <w:szCs w:val="24"/>
              </w:rPr>
            </w:pPr>
            <w:r w:rsidRPr="004E24AA">
              <w:rPr>
                <w:rFonts w:ascii="Arial" w:eastAsia="Times New Roman" w:hAnsi="Arial" w:cs="Arial"/>
                <w:sz w:val="24"/>
                <w:szCs w:val="24"/>
              </w:rPr>
              <w:t xml:space="preserve"> Its 51 designated cultural and natural landmarks </w:t>
            </w:r>
            <w:r w:rsidRPr="004E24AA">
              <w:rPr>
                <w:rFonts w:ascii="Arial" w:eastAsia="Times New Roman" w:hAnsi="Arial" w:cs="Arial"/>
                <w:sz w:val="24"/>
                <w:szCs w:val="24"/>
                <w:u w:val="single"/>
              </w:rPr>
              <w:t>make up</w:t>
            </w:r>
            <w:r w:rsidRPr="004E24AA">
              <w:rPr>
                <w:rFonts w:ascii="Arial" w:eastAsia="Times New Roman" w:hAnsi="Arial" w:cs="Arial"/>
                <w:sz w:val="24"/>
                <w:szCs w:val="24"/>
              </w:rPr>
              <w:t xml:space="preserve"> over 5% of UNESCO’s global list, and another 40 spots</w:t>
            </w:r>
            <w:r w:rsidRPr="004E24AA">
              <w:rPr>
                <w:rFonts w:ascii="Arial" w:eastAsia="Times New Roman" w:hAnsi="Arial" w:cs="Arial"/>
                <w:sz w:val="24"/>
                <w:szCs w:val="24"/>
                <w:u w:val="single"/>
              </w:rPr>
              <w:t xml:space="preserve"> are</w:t>
            </w:r>
            <w:r w:rsidRPr="004E24AA">
              <w:rPr>
                <w:rFonts w:ascii="Arial" w:eastAsia="Times New Roman" w:hAnsi="Arial" w:cs="Arial"/>
                <w:sz w:val="24"/>
                <w:szCs w:val="24"/>
              </w:rPr>
              <w:t> currently up for consideration as possible additions.</w:t>
            </w:r>
          </w:p>
        </w:tc>
        <w:tc>
          <w:tcPr>
            <w:tcW w:w="5449"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Pr="004E24AA" w:rsidRDefault="004E24AA" w:rsidP="004E24AA">
            <w:pPr>
              <w:spacing w:after="0" w:line="240" w:lineRule="auto"/>
              <w:rPr>
                <w:rFonts w:ascii="Arial" w:eastAsia="Times New Roman" w:hAnsi="Arial" w:cs="Arial"/>
                <w:color w:val="FFFFFF"/>
                <w:sz w:val="24"/>
                <w:szCs w:val="24"/>
                <w:lang w:val="it-IT"/>
              </w:rPr>
            </w:pPr>
            <w:r w:rsidRPr="004E24AA">
              <w:rPr>
                <w:rFonts w:ascii="Arial" w:eastAsia="Times New Roman" w:hAnsi="Arial" w:cs="Arial"/>
                <w:color w:val="FFFFFF"/>
                <w:sz w:val="24"/>
                <w:szCs w:val="24"/>
                <w:lang w:val="it-IT"/>
              </w:rPr>
              <w:t xml:space="preserve">I suoi 51 monumenti designati culturali e naturali arrivano al/consistono/piu' del 5% della lista globale dell'Unesco e altri 40 posti sono al momento/attualmente aperti per considerazione/sotto considerazione come possibili aggiunte . </w:t>
            </w:r>
          </w:p>
        </w:tc>
      </w:tr>
      <w:tr w:rsidR="004E24AA" w:rsidRPr="004E24AA" w:rsidTr="004E24AA">
        <w:tc>
          <w:tcPr>
            <w:tcW w:w="46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Pr="004E24AA" w:rsidRDefault="004E24AA" w:rsidP="004E24AA">
            <w:pPr>
              <w:spacing w:after="0" w:line="240" w:lineRule="auto"/>
              <w:rPr>
                <w:rFonts w:ascii="Arial" w:eastAsia="Times New Roman" w:hAnsi="Arial" w:cs="Arial"/>
                <w:sz w:val="24"/>
                <w:szCs w:val="24"/>
              </w:rPr>
            </w:pPr>
            <w:r w:rsidRPr="004E24AA">
              <w:rPr>
                <w:rFonts w:ascii="Arial" w:eastAsia="Times New Roman" w:hAnsi="Arial" w:cs="Arial"/>
                <w:sz w:val="24"/>
                <w:szCs w:val="24"/>
              </w:rPr>
              <w:t>With all this incredible cultural wealth, we take a look at the most breath-taking heritage sites the country has to offer.</w:t>
            </w:r>
          </w:p>
          <w:p w:rsidR="004E24AA" w:rsidRPr="004E24AA" w:rsidRDefault="004E24AA" w:rsidP="004E24AA">
            <w:pPr>
              <w:spacing w:after="0" w:line="240" w:lineRule="auto"/>
              <w:rPr>
                <w:rFonts w:ascii="Arial" w:eastAsia="Times New Roman" w:hAnsi="Arial" w:cs="Arial"/>
                <w:sz w:val="24"/>
                <w:szCs w:val="24"/>
              </w:rPr>
            </w:pPr>
            <w:r w:rsidRPr="004E24AA">
              <w:rPr>
                <w:rFonts w:ascii="Arial" w:eastAsia="Times New Roman" w:hAnsi="Arial" w:cs="Arial"/>
                <w:sz w:val="24"/>
                <w:szCs w:val="24"/>
              </w:rPr>
              <w:t> </w:t>
            </w:r>
          </w:p>
        </w:tc>
        <w:tc>
          <w:tcPr>
            <w:tcW w:w="5494"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Pr="004E24AA" w:rsidRDefault="004E24AA" w:rsidP="004E24AA">
            <w:pPr>
              <w:spacing w:after="0" w:line="240" w:lineRule="auto"/>
              <w:rPr>
                <w:rFonts w:ascii="Arial" w:eastAsia="Times New Roman" w:hAnsi="Arial" w:cs="Arial"/>
                <w:color w:val="FFFFFF"/>
                <w:sz w:val="24"/>
                <w:szCs w:val="24"/>
                <w:lang w:val="it-IT"/>
              </w:rPr>
            </w:pPr>
            <w:r w:rsidRPr="004E24AA">
              <w:rPr>
                <w:rFonts w:ascii="Arial" w:eastAsia="Times New Roman" w:hAnsi="Arial" w:cs="Arial"/>
                <w:color w:val="FFFFFF"/>
                <w:sz w:val="24"/>
                <w:szCs w:val="24"/>
                <w:lang w:val="it-IT"/>
              </w:rPr>
              <w:t xml:space="preserve">Con tutta questa incredibile ricchezza culturale guardiamo I siti del patrimonio piu mozzafiato che il paese ha da offire. </w:t>
            </w:r>
          </w:p>
        </w:tc>
      </w:tr>
    </w:tbl>
    <w:p w:rsidR="00A16B0B" w:rsidRDefault="00A16B0B" w:rsidP="00971CA9">
      <w:pPr>
        <w:spacing w:after="0" w:line="360" w:lineRule="auto"/>
        <w:jc w:val="both"/>
        <w:rPr>
          <w:rFonts w:ascii="Arial" w:hAnsi="Arial" w:cs="Arial"/>
          <w:lang w:val="it-IT"/>
        </w:rPr>
      </w:pPr>
    </w:p>
    <w:p w:rsidR="004E24AA" w:rsidRDefault="004E24AA" w:rsidP="00971CA9">
      <w:pPr>
        <w:spacing w:after="0" w:line="360" w:lineRule="auto"/>
        <w:jc w:val="both"/>
        <w:rPr>
          <w:rFonts w:ascii="Arial" w:hAnsi="Arial" w:cs="Arial"/>
          <w:lang w:val="it-IT"/>
        </w:rPr>
      </w:pPr>
      <w:r>
        <w:rPr>
          <w:rFonts w:ascii="Arial" w:hAnsi="Arial" w:cs="Arial"/>
          <w:lang w:val="it-IT"/>
        </w:rPr>
        <w:lastRenderedPageBreak/>
        <w:t xml:space="preserve">2.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4146"/>
        <w:gridCol w:w="4860"/>
      </w:tblGrid>
      <w:tr w:rsidR="004E24AA" w:rsidRPr="004E24AA" w:rsidTr="004E24AA">
        <w:tc>
          <w:tcPr>
            <w:tcW w:w="46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Default="004E24AA">
            <w:pPr>
              <w:pStyle w:val="NormalWeb"/>
              <w:spacing w:before="0" w:after="0"/>
              <w:rPr>
                <w:rFonts w:ascii="Arial" w:hAnsi="Arial" w:cs="Arial"/>
                <w:lang w:val="en-US"/>
              </w:rPr>
            </w:pPr>
            <w:r>
              <w:rPr>
                <w:rFonts w:ascii="Arial" w:hAnsi="Arial" w:cs="Arial"/>
                <w:lang w:val="en-US"/>
              </w:rPr>
              <w:t>The </w:t>
            </w:r>
            <w:hyperlink r:id="rId13" w:history="1">
              <w:r>
                <w:rPr>
                  <w:rStyle w:val="Hyperlink"/>
                  <w:rFonts w:ascii="Arial" w:hAnsi="Arial" w:cs="Arial"/>
                  <w:lang w:val="en-US"/>
                </w:rPr>
                <w:t>European Commission has proposed</w:t>
              </w:r>
            </w:hyperlink>
            <w:r>
              <w:rPr>
                <w:rFonts w:ascii="Arial" w:hAnsi="Arial" w:cs="Arial"/>
                <w:lang w:val="en-US"/>
              </w:rPr>
              <w:t xml:space="preserve"> 2018 as the </w:t>
            </w:r>
            <w:hyperlink r:id="rId14" w:history="1">
              <w:r>
                <w:rPr>
                  <w:rStyle w:val="Hyperlink"/>
                  <w:rFonts w:ascii="Arial" w:hAnsi="Arial" w:cs="Arial"/>
                  <w:lang w:val="en-US"/>
                </w:rPr>
                <w:t>European Year of Cultural Heritage</w:t>
              </w:r>
            </w:hyperlink>
            <w:r>
              <w:rPr>
                <w:rFonts w:ascii="Arial" w:hAnsi="Arial" w:cs="Arial"/>
                <w:lang w:val="en-US"/>
              </w:rPr>
              <w:t>.</w:t>
            </w:r>
          </w:p>
        </w:tc>
        <w:tc>
          <w:tcPr>
            <w:tcW w:w="52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Pr="004E24AA" w:rsidRDefault="004E24AA">
            <w:pPr>
              <w:pStyle w:val="NormalWeb"/>
              <w:spacing w:before="0" w:after="0"/>
              <w:rPr>
                <w:rFonts w:ascii="Arial" w:hAnsi="Arial" w:cs="Arial"/>
                <w:color w:val="FFFFFF"/>
                <w:lang w:val="it-IT"/>
              </w:rPr>
            </w:pPr>
            <w:r w:rsidRPr="004E24AA">
              <w:rPr>
                <w:rFonts w:ascii="Arial" w:hAnsi="Arial" w:cs="Arial"/>
                <w:color w:val="FFFFFF"/>
                <w:lang w:val="it-IT"/>
              </w:rPr>
              <w:t>La Commisisone Europea ha proposto il 2018 come (l')anno Europeo del Patrimonio Culturale.</w:t>
            </w:r>
          </w:p>
        </w:tc>
      </w:tr>
      <w:tr w:rsidR="004E24AA" w:rsidRPr="004E24AA" w:rsidTr="004E24AA">
        <w:tc>
          <w:tcPr>
            <w:tcW w:w="45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Default="004E24AA">
            <w:pPr>
              <w:pStyle w:val="NormalWeb"/>
              <w:spacing w:before="0" w:after="0"/>
              <w:rPr>
                <w:rFonts w:ascii="Arial" w:hAnsi="Arial" w:cs="Arial"/>
                <w:lang w:val="en-US"/>
              </w:rPr>
            </w:pPr>
            <w:r>
              <w:rPr>
                <w:rFonts w:ascii="Arial" w:hAnsi="Arial" w:cs="Arial"/>
                <w:lang w:val="en-US"/>
              </w:rPr>
              <w:t>The final decision now lies with the European Parliament and the Council. Europe's cities and landscapes are marked by physical memories of the past.</w:t>
            </w:r>
          </w:p>
        </w:tc>
        <w:tc>
          <w:tcPr>
            <w:tcW w:w="5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Pr="004E24AA" w:rsidRDefault="004E24AA">
            <w:pPr>
              <w:pStyle w:val="NormalWeb"/>
              <w:spacing w:before="0" w:after="0"/>
              <w:rPr>
                <w:rFonts w:ascii="Arial" w:hAnsi="Arial" w:cs="Arial"/>
                <w:color w:val="FFFFFF"/>
                <w:lang w:val="it-IT"/>
              </w:rPr>
            </w:pPr>
            <w:r w:rsidRPr="004E24AA">
              <w:rPr>
                <w:rFonts w:ascii="Arial" w:hAnsi="Arial" w:cs="Arial"/>
                <w:color w:val="FFFFFF"/>
                <w:lang w:val="it-IT"/>
              </w:rPr>
              <w:t xml:space="preserve">L'ultima decisione sta adesso al/spetta a lParlamento europeo e il consiglio. Le citta' e I paesaggi dell'Europa sono segnati da delle memorie fisiche del passato. </w:t>
            </w:r>
          </w:p>
          <w:p w:rsidR="004E24AA" w:rsidRPr="004E24AA" w:rsidRDefault="004E24AA">
            <w:pPr>
              <w:pStyle w:val="NormalWeb"/>
              <w:spacing w:before="0" w:after="0"/>
              <w:rPr>
                <w:rFonts w:ascii="Arial" w:hAnsi="Arial" w:cs="Arial"/>
                <w:color w:val="FFFFFF"/>
                <w:lang w:val="it-IT"/>
              </w:rPr>
            </w:pPr>
            <w:r w:rsidRPr="004E24AA">
              <w:rPr>
                <w:rFonts w:ascii="Arial" w:hAnsi="Arial" w:cs="Arial"/>
                <w:color w:val="FFFFFF"/>
                <w:lang w:val="it-IT"/>
              </w:rPr>
              <w:t> </w:t>
            </w:r>
          </w:p>
          <w:p w:rsidR="004E24AA" w:rsidRPr="004E24AA" w:rsidRDefault="004E24AA">
            <w:pPr>
              <w:pStyle w:val="NormalWeb"/>
              <w:spacing w:before="0" w:after="0"/>
              <w:rPr>
                <w:rFonts w:ascii="Arial" w:hAnsi="Arial" w:cs="Arial"/>
                <w:color w:val="FFFFFF"/>
                <w:lang w:val="it-IT"/>
              </w:rPr>
            </w:pPr>
            <w:r w:rsidRPr="004E24AA">
              <w:rPr>
                <w:rFonts w:ascii="Arial" w:hAnsi="Arial" w:cs="Arial"/>
                <w:color w:val="FFFFFF"/>
                <w:lang w:val="it-IT"/>
              </w:rPr>
              <w:t> </w:t>
            </w:r>
          </w:p>
        </w:tc>
      </w:tr>
      <w:tr w:rsidR="004E24AA" w:rsidRPr="004E24AA" w:rsidTr="004E24AA">
        <w:tc>
          <w:tcPr>
            <w:tcW w:w="45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Default="004E24AA">
            <w:pPr>
              <w:pStyle w:val="NormalWeb"/>
              <w:spacing w:before="0" w:after="0"/>
              <w:rPr>
                <w:rFonts w:ascii="Arial" w:hAnsi="Arial" w:cs="Arial"/>
                <w:lang w:val="en-US"/>
              </w:rPr>
            </w:pPr>
            <w:r>
              <w:rPr>
                <w:rFonts w:ascii="Arial" w:hAnsi="Arial" w:cs="Arial"/>
                <w:lang w:val="en-US"/>
              </w:rPr>
              <w:t>Castles, bridges and archaeological wonders are some of the most quintessential examples. Traditions, languages and art passed through the generations shape our everyday lives.</w:t>
            </w:r>
          </w:p>
        </w:tc>
        <w:tc>
          <w:tcPr>
            <w:tcW w:w="53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Pr="004E24AA" w:rsidRDefault="004E24AA">
            <w:pPr>
              <w:pStyle w:val="NormalWeb"/>
              <w:spacing w:before="0" w:after="0"/>
              <w:rPr>
                <w:rFonts w:ascii="Arial" w:hAnsi="Arial" w:cs="Arial"/>
                <w:color w:val="FFFFFF"/>
                <w:lang w:val="it-IT"/>
              </w:rPr>
            </w:pPr>
            <w:r w:rsidRPr="004E24AA">
              <w:rPr>
                <w:rFonts w:ascii="Arial" w:hAnsi="Arial" w:cs="Arial"/>
                <w:color w:val="FFFFFF"/>
                <w:lang w:val="it-IT"/>
              </w:rPr>
              <w:t>Castelli, ponti e meraviglie archeologiche sono alcuni degli esempi piu' rappresentativi/ tipici</w:t>
            </w:r>
          </w:p>
          <w:p w:rsidR="004E24AA" w:rsidRPr="004E24AA" w:rsidRDefault="004E24AA">
            <w:pPr>
              <w:pStyle w:val="NormalWeb"/>
              <w:spacing w:before="0" w:after="0"/>
              <w:rPr>
                <w:rFonts w:ascii="Arial" w:hAnsi="Arial" w:cs="Arial"/>
                <w:color w:val="FFFFFF"/>
                <w:lang w:val="it-IT"/>
              </w:rPr>
            </w:pPr>
            <w:r w:rsidRPr="004E24AA">
              <w:rPr>
                <w:rFonts w:ascii="Arial" w:hAnsi="Arial" w:cs="Arial"/>
                <w:color w:val="FFFFFF"/>
                <w:lang w:val="it-IT"/>
              </w:rPr>
              <w:t>(Quintessenza)</w:t>
            </w:r>
          </w:p>
          <w:p w:rsidR="004E24AA" w:rsidRPr="004E24AA" w:rsidRDefault="004E24AA">
            <w:pPr>
              <w:pStyle w:val="NormalWeb"/>
              <w:spacing w:before="0" w:after="0"/>
              <w:rPr>
                <w:rFonts w:ascii="Arial" w:hAnsi="Arial" w:cs="Arial"/>
                <w:color w:val="FFFFFF"/>
                <w:lang w:val="it-IT"/>
              </w:rPr>
            </w:pPr>
            <w:r w:rsidRPr="004E24AA">
              <w:rPr>
                <w:rFonts w:ascii="Arial" w:hAnsi="Arial" w:cs="Arial"/>
                <w:color w:val="FFFFFF"/>
                <w:lang w:val="it-IT"/>
              </w:rPr>
              <w:t xml:space="preserve">Le tradizioni, le lingue e l'arte passati attraverso le generazioni plasmano/danno forma alle nostre vite quotidiane/di tutti I giorni. </w:t>
            </w:r>
          </w:p>
        </w:tc>
      </w:tr>
      <w:tr w:rsidR="004E24AA" w:rsidRPr="004E24AA" w:rsidTr="004E24AA">
        <w:tc>
          <w:tcPr>
            <w:tcW w:w="45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Default="004E24AA">
            <w:pPr>
              <w:pStyle w:val="NormalWeb"/>
              <w:spacing w:before="0" w:after="0"/>
              <w:rPr>
                <w:rFonts w:ascii="Arial" w:hAnsi="Arial" w:cs="Arial"/>
                <w:lang w:val="en-US"/>
              </w:rPr>
            </w:pPr>
            <w:r>
              <w:rPr>
                <w:rFonts w:ascii="Arial" w:hAnsi="Arial" w:cs="Arial"/>
                <w:shd w:val="clear" w:color="auto" w:fill="FFFFFF"/>
                <w:lang w:val="en-US"/>
              </w:rPr>
              <w:t>Our cultural heritage is more than the memory of our past; it is the key to our future.</w:t>
            </w:r>
          </w:p>
        </w:tc>
        <w:tc>
          <w:tcPr>
            <w:tcW w:w="52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Pr="004E24AA" w:rsidRDefault="004E24AA">
            <w:pPr>
              <w:pStyle w:val="NormalWeb"/>
              <w:spacing w:before="0" w:after="0"/>
              <w:rPr>
                <w:rFonts w:ascii="Arial" w:hAnsi="Arial" w:cs="Arial"/>
                <w:color w:val="FFFFFF"/>
                <w:lang w:val="it-IT"/>
              </w:rPr>
            </w:pPr>
            <w:r w:rsidRPr="004E24AA">
              <w:rPr>
                <w:rFonts w:ascii="Arial" w:hAnsi="Arial" w:cs="Arial"/>
                <w:color w:val="FFFFFF"/>
                <w:lang w:val="it-IT"/>
              </w:rPr>
              <w:t xml:space="preserve">Il nostro patrimonio culturale e' piu della memoria del passato; e' la chiave per il nostro futuro. </w:t>
            </w:r>
          </w:p>
        </w:tc>
      </w:tr>
      <w:tr w:rsidR="004E24AA" w:rsidRPr="004E24AA" w:rsidTr="004E24AA">
        <w:tc>
          <w:tcPr>
            <w:tcW w:w="46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Default="004E24AA">
            <w:pPr>
              <w:pStyle w:val="NormalWeb"/>
              <w:spacing w:before="0" w:after="0"/>
              <w:rPr>
                <w:rFonts w:ascii="Arial" w:hAnsi="Arial" w:cs="Arial"/>
                <w:lang w:val="en-US"/>
              </w:rPr>
            </w:pPr>
            <w:r>
              <w:rPr>
                <w:rFonts w:ascii="Arial" w:hAnsi="Arial" w:cs="Arial"/>
                <w:shd w:val="clear" w:color="auto" w:fill="FFFFFF"/>
                <w:lang w:val="en-US"/>
              </w:rPr>
              <w:t xml:space="preserve">A European Year of Cultural Heritage will be an opportunity to raise awareness of the social and economic importance of cultural heritage and to promote European excellence in the sector.", said </w:t>
            </w:r>
            <w:r>
              <w:rPr>
                <w:rFonts w:ascii="Arial" w:hAnsi="Arial" w:cs="Arial"/>
                <w:b/>
                <w:bCs/>
                <w:shd w:val="clear" w:color="auto" w:fill="FFFFFF"/>
                <w:lang w:val="en-US"/>
              </w:rPr>
              <w:t xml:space="preserve">Tibor Navracsics, EU Commissioner for Education, Culture, Youth and Sport. </w:t>
            </w:r>
          </w:p>
        </w:tc>
        <w:tc>
          <w:tcPr>
            <w:tcW w:w="52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Pr="004E24AA" w:rsidRDefault="004E24AA">
            <w:pPr>
              <w:pStyle w:val="NormalWeb"/>
              <w:spacing w:before="0" w:after="0"/>
              <w:rPr>
                <w:rFonts w:ascii="Arial" w:hAnsi="Arial" w:cs="Arial"/>
                <w:color w:val="FFFFFF"/>
                <w:lang w:val="it-IT"/>
              </w:rPr>
            </w:pPr>
            <w:r w:rsidRPr="004E24AA">
              <w:rPr>
                <w:rFonts w:ascii="Arial" w:hAnsi="Arial" w:cs="Arial"/>
                <w:color w:val="FFFFFF"/>
                <w:lang w:val="it-IT"/>
              </w:rPr>
              <w:t>Un anno del Patrimonio culturale europeo sara' un'opportunita' di promuovere/aumentare la consapevolezza dell'importanza sociale ed economica del patrimonio culturale e di promuovere l'eccellenza europea nel settore' ha detto</w:t>
            </w:r>
            <w:r w:rsidRPr="004E24AA">
              <w:rPr>
                <w:rFonts w:ascii="Arial" w:hAnsi="Arial" w:cs="Arial"/>
                <w:b/>
                <w:bCs/>
                <w:color w:val="FFFFFF"/>
                <w:shd w:val="clear" w:color="auto" w:fill="FFFFFF"/>
                <w:lang w:val="it-IT"/>
              </w:rPr>
              <w:t>Tibor Navracsics,</w:t>
            </w:r>
            <w:r w:rsidRPr="004E24AA">
              <w:rPr>
                <w:rFonts w:ascii="Arial" w:hAnsi="Arial" w:cs="Arial"/>
                <w:color w:val="FFFFFF"/>
                <w:lang w:val="it-IT"/>
              </w:rPr>
              <w:t xml:space="preserve"> Commissario europeo del/ per l'Istruzione, la Cultura, la gioventu' e lo sport. </w:t>
            </w:r>
          </w:p>
        </w:tc>
      </w:tr>
    </w:tbl>
    <w:p w:rsidR="004E24AA" w:rsidRDefault="004E24AA" w:rsidP="00971CA9">
      <w:pPr>
        <w:spacing w:after="0" w:line="360" w:lineRule="auto"/>
        <w:jc w:val="both"/>
        <w:rPr>
          <w:rFonts w:ascii="Arial" w:hAnsi="Arial" w:cs="Arial"/>
          <w:lang w:val="it-IT"/>
        </w:rPr>
      </w:pPr>
    </w:p>
    <w:p w:rsidR="004E24AA" w:rsidRDefault="004E24AA" w:rsidP="00971CA9">
      <w:pPr>
        <w:spacing w:after="0" w:line="360" w:lineRule="auto"/>
        <w:jc w:val="both"/>
        <w:rPr>
          <w:rFonts w:ascii="Arial" w:hAnsi="Arial" w:cs="Arial"/>
          <w:lang w:val="it-IT"/>
        </w:rPr>
      </w:pPr>
    </w:p>
    <w:p w:rsidR="004E24AA" w:rsidRDefault="004E24AA" w:rsidP="00971CA9">
      <w:pPr>
        <w:spacing w:after="0" w:line="360" w:lineRule="auto"/>
        <w:jc w:val="both"/>
        <w:rPr>
          <w:rFonts w:ascii="Arial" w:hAnsi="Arial" w:cs="Arial"/>
          <w:lang w:val="it-IT"/>
        </w:rPr>
      </w:pPr>
      <w:r>
        <w:rPr>
          <w:rFonts w:ascii="Arial" w:hAnsi="Arial" w:cs="Arial"/>
          <w:lang w:val="it-IT"/>
        </w:rPr>
        <w:t xml:space="preserve">3.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4244"/>
        <w:gridCol w:w="1909"/>
        <w:gridCol w:w="2563"/>
      </w:tblGrid>
      <w:tr w:rsidR="004E24AA" w:rsidRPr="004E24AA" w:rsidTr="004E24AA">
        <w:tc>
          <w:tcPr>
            <w:tcW w:w="42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Pr="004E24AA" w:rsidRDefault="004E24AA" w:rsidP="004E24AA">
            <w:pPr>
              <w:spacing w:after="0" w:line="240" w:lineRule="auto"/>
              <w:rPr>
                <w:rFonts w:ascii="Arial" w:eastAsia="Times New Roman" w:hAnsi="Arial" w:cs="Arial"/>
                <w:sz w:val="24"/>
                <w:szCs w:val="24"/>
                <w:lang w:val="it-IT"/>
              </w:rPr>
            </w:pPr>
            <w:r w:rsidRPr="004E24AA">
              <w:rPr>
                <w:rFonts w:ascii="Arial" w:eastAsia="Times New Roman" w:hAnsi="Arial" w:cs="Arial"/>
                <w:sz w:val="24"/>
                <w:szCs w:val="24"/>
                <w:lang w:val="it-IT"/>
              </w:rPr>
              <w:t>Siccome/visto che/dal momento che/</w:t>
            </w:r>
          </w:p>
        </w:tc>
        <w:tc>
          <w:tcPr>
            <w:tcW w:w="19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Pr="004E24AA" w:rsidRDefault="004E24AA" w:rsidP="004E24AA">
            <w:pPr>
              <w:spacing w:after="0" w:line="240" w:lineRule="auto"/>
              <w:rPr>
                <w:rFonts w:ascii="Arial" w:eastAsia="Times New Roman" w:hAnsi="Arial" w:cs="Arial"/>
                <w:sz w:val="24"/>
                <w:szCs w:val="24"/>
              </w:rPr>
            </w:pPr>
            <w:r w:rsidRPr="004E24AA">
              <w:rPr>
                <w:rFonts w:ascii="Arial" w:eastAsia="Times New Roman" w:hAnsi="Arial" w:cs="Arial"/>
                <w:sz w:val="24"/>
                <w:szCs w:val="24"/>
              </w:rPr>
              <w:t>Since/because</w:t>
            </w:r>
          </w:p>
        </w:tc>
        <w:tc>
          <w:tcPr>
            <w:tcW w:w="25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24AA" w:rsidRPr="004E24AA" w:rsidRDefault="004E24AA" w:rsidP="004E24AA">
            <w:pPr>
              <w:spacing w:after="0" w:line="240" w:lineRule="auto"/>
              <w:rPr>
                <w:rFonts w:ascii="Arial" w:eastAsia="Times New Roman" w:hAnsi="Arial" w:cs="Arial"/>
                <w:sz w:val="24"/>
                <w:szCs w:val="24"/>
              </w:rPr>
            </w:pPr>
            <w:r w:rsidRPr="004E24AA">
              <w:rPr>
                <w:rFonts w:ascii="Arial" w:eastAsia="Times New Roman" w:hAnsi="Arial" w:cs="Arial"/>
                <w:sz w:val="24"/>
                <w:szCs w:val="24"/>
              </w:rPr>
              <w:t xml:space="preserve">Followed by indicative </w:t>
            </w:r>
          </w:p>
        </w:tc>
      </w:tr>
    </w:tbl>
    <w:p w:rsidR="004E24AA" w:rsidRPr="004E24AA" w:rsidRDefault="004E24AA" w:rsidP="004E24AA">
      <w:pPr>
        <w:spacing w:after="0" w:line="240" w:lineRule="auto"/>
        <w:rPr>
          <w:rFonts w:ascii="Arial" w:eastAsia="Times New Roman" w:hAnsi="Arial" w:cs="Arial"/>
          <w:color w:val="000000"/>
          <w:sz w:val="24"/>
          <w:szCs w:val="24"/>
          <w:lang w:val="it-IT"/>
        </w:rPr>
      </w:pPr>
      <w:r w:rsidRPr="004E24AA">
        <w:rPr>
          <w:rFonts w:ascii="Arial" w:eastAsia="Times New Roman" w:hAnsi="Arial" w:cs="Arial"/>
          <w:color w:val="000000"/>
          <w:sz w:val="24"/>
          <w:szCs w:val="24"/>
          <w:lang w:val="it-IT"/>
        </w:rPr>
        <w:t xml:space="preserve">Centrale PER l'idnetita' dell'Europa e a causa delle gravi minacce che affronta nelle zone di conflitto, la Commisisone Europea considera che il tempo e' giusto/maturo e' il tempo giusto per  celebrare il patrimonio culturale nel 2018.  </w:t>
      </w:r>
    </w:p>
    <w:p w:rsidR="004E24AA" w:rsidRPr="004E24AA" w:rsidRDefault="004E24AA" w:rsidP="004E24AA">
      <w:pPr>
        <w:spacing w:after="0" w:line="240" w:lineRule="auto"/>
        <w:rPr>
          <w:rFonts w:ascii="Arial" w:eastAsia="Times New Roman" w:hAnsi="Arial" w:cs="Arial"/>
          <w:color w:val="000000"/>
          <w:sz w:val="24"/>
          <w:szCs w:val="24"/>
          <w:lang w:val="it-IT"/>
        </w:rPr>
      </w:pPr>
      <w:r w:rsidRPr="004E24AA">
        <w:rPr>
          <w:rFonts w:ascii="Arial" w:eastAsia="Times New Roman" w:hAnsi="Arial" w:cs="Arial"/>
          <w:color w:val="000000"/>
          <w:sz w:val="24"/>
          <w:szCs w:val="24"/>
          <w:lang w:val="it-IT"/>
        </w:rPr>
        <w:t xml:space="preserve">L'anno sottolinera' quello che l'UE uo' fare per la conservazione, digitalizzaione, infrastrutture, rucerca e sviluppo delle abilita'. </w:t>
      </w:r>
    </w:p>
    <w:p w:rsidR="004E24AA" w:rsidRPr="004E24AA" w:rsidRDefault="004E24AA" w:rsidP="004E24AA">
      <w:pPr>
        <w:spacing w:after="0" w:line="240" w:lineRule="auto"/>
        <w:rPr>
          <w:rFonts w:ascii="Arial" w:eastAsia="Times New Roman" w:hAnsi="Arial" w:cs="Arial"/>
          <w:color w:val="000000"/>
          <w:sz w:val="24"/>
          <w:szCs w:val="24"/>
          <w:lang w:val="it-IT"/>
        </w:rPr>
      </w:pPr>
      <w:r w:rsidRPr="004E24AA">
        <w:rPr>
          <w:rFonts w:ascii="Arial" w:eastAsia="Times New Roman" w:hAnsi="Arial" w:cs="Arial"/>
          <w:color w:val="000000"/>
          <w:sz w:val="24"/>
          <w:szCs w:val="24"/>
          <w:lang w:val="it-IT"/>
        </w:rPr>
        <w:t> </w:t>
      </w:r>
    </w:p>
    <w:p w:rsidR="004E24AA" w:rsidRPr="004E24AA" w:rsidRDefault="004E24AA" w:rsidP="004E24AA">
      <w:pPr>
        <w:spacing w:after="0" w:line="240" w:lineRule="auto"/>
        <w:rPr>
          <w:rFonts w:ascii="Arial" w:eastAsia="Times New Roman" w:hAnsi="Arial" w:cs="Arial"/>
          <w:color w:val="000000"/>
          <w:sz w:val="24"/>
          <w:szCs w:val="24"/>
          <w:lang w:val="it-IT"/>
        </w:rPr>
      </w:pPr>
      <w:r w:rsidRPr="004E24AA">
        <w:rPr>
          <w:rFonts w:ascii="Arial" w:eastAsia="Times New Roman" w:hAnsi="Arial" w:cs="Arial"/>
          <w:color w:val="000000"/>
          <w:sz w:val="24"/>
          <w:szCs w:val="24"/>
          <w:lang w:val="it-IT"/>
        </w:rPr>
        <w:t xml:space="preserve">Il patrimonio supportato attraverso Europa Creativa, il programma di investimentoper I settori culturali e audiovisivi. </w:t>
      </w:r>
    </w:p>
    <w:p w:rsidR="004E24AA" w:rsidRPr="004E24AA" w:rsidRDefault="004E24AA" w:rsidP="004E24AA">
      <w:pPr>
        <w:spacing w:after="0" w:line="240" w:lineRule="auto"/>
        <w:rPr>
          <w:rFonts w:ascii="Arial" w:eastAsia="Times New Roman" w:hAnsi="Arial" w:cs="Arial"/>
          <w:color w:val="000000"/>
          <w:sz w:val="24"/>
          <w:szCs w:val="24"/>
          <w:lang w:val="it-IT"/>
        </w:rPr>
      </w:pPr>
      <w:r w:rsidRPr="004E24AA">
        <w:rPr>
          <w:rFonts w:ascii="Arial" w:eastAsia="Times New Roman" w:hAnsi="Arial" w:cs="Arial"/>
          <w:color w:val="000000"/>
          <w:sz w:val="24"/>
          <w:szCs w:val="24"/>
          <w:lang w:val="it-IT"/>
        </w:rPr>
        <w:t xml:space="preserve">  EVENTI cosi come campagne di informazione, istruzione e  di sensibilizzazione  SARANNO organizzati in tutta Europa.  </w:t>
      </w:r>
    </w:p>
    <w:p w:rsidR="004E24AA" w:rsidRDefault="004E24AA" w:rsidP="00971CA9">
      <w:pPr>
        <w:spacing w:after="0" w:line="360" w:lineRule="auto"/>
        <w:jc w:val="both"/>
        <w:rPr>
          <w:rFonts w:ascii="Arial" w:hAnsi="Arial" w:cs="Arial"/>
          <w:lang w:val="it-IT"/>
        </w:rPr>
      </w:pPr>
      <w:bookmarkStart w:id="0" w:name="_GoBack"/>
      <w:bookmarkEnd w:id="0"/>
    </w:p>
    <w:p w:rsidR="004E24AA" w:rsidRPr="004E24AA" w:rsidRDefault="004E24AA" w:rsidP="00971CA9">
      <w:pPr>
        <w:spacing w:after="0" w:line="360" w:lineRule="auto"/>
        <w:jc w:val="both"/>
        <w:rPr>
          <w:rFonts w:ascii="Arial" w:hAnsi="Arial" w:cs="Arial"/>
          <w:lang w:val="it-IT"/>
        </w:rPr>
      </w:pPr>
    </w:p>
    <w:sectPr w:rsidR="004E24AA" w:rsidRPr="004E24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CA9" w:rsidRDefault="00971CA9" w:rsidP="00971CA9">
      <w:pPr>
        <w:spacing w:after="0" w:line="240" w:lineRule="auto"/>
      </w:pPr>
      <w:r>
        <w:separator/>
      </w:r>
    </w:p>
  </w:endnote>
  <w:endnote w:type="continuationSeparator" w:id="0">
    <w:p w:rsidR="00971CA9" w:rsidRDefault="00971CA9" w:rsidP="0097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CSquareSansProRegula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CA9" w:rsidRDefault="00971CA9" w:rsidP="00971CA9">
      <w:pPr>
        <w:spacing w:after="0" w:line="240" w:lineRule="auto"/>
      </w:pPr>
      <w:r>
        <w:separator/>
      </w:r>
    </w:p>
  </w:footnote>
  <w:footnote w:type="continuationSeparator" w:id="0">
    <w:p w:rsidR="00971CA9" w:rsidRDefault="00971CA9" w:rsidP="00971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E21"/>
    <w:multiLevelType w:val="multilevel"/>
    <w:tmpl w:val="CEF4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5F"/>
    <w:rsid w:val="00237A95"/>
    <w:rsid w:val="003512CA"/>
    <w:rsid w:val="004E24AA"/>
    <w:rsid w:val="00873CBF"/>
    <w:rsid w:val="0095695F"/>
    <w:rsid w:val="00971CA9"/>
    <w:rsid w:val="00A16B0B"/>
    <w:rsid w:val="00BF42C6"/>
    <w:rsid w:val="00DC46F5"/>
    <w:rsid w:val="00FB2A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CC8CD"/>
  <w15:chartTrackingRefBased/>
  <w15:docId w15:val="{75E5A506-1183-4983-989A-B5B8EC99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71CA9"/>
    <w:pPr>
      <w:spacing w:before="320" w:after="0" w:line="240" w:lineRule="auto"/>
      <w:outlineLvl w:val="2"/>
    </w:pPr>
    <w:rPr>
      <w:rFonts w:ascii="ECSquareSansProRegular" w:eastAsia="Times New Roman" w:hAnsi="ECSquareSansProRegular" w:cs="Times New Roman"/>
      <w:b/>
      <w:bCs/>
      <w:color w:val="C76551"/>
      <w:spacing w:val="10"/>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CA9"/>
  </w:style>
  <w:style w:type="paragraph" w:styleId="Footer">
    <w:name w:val="footer"/>
    <w:basedOn w:val="Normal"/>
    <w:link w:val="FooterChar"/>
    <w:uiPriority w:val="99"/>
    <w:unhideWhenUsed/>
    <w:rsid w:val="00971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CA9"/>
  </w:style>
  <w:style w:type="character" w:styleId="Hyperlink">
    <w:name w:val="Hyperlink"/>
    <w:basedOn w:val="DefaultParagraphFont"/>
    <w:uiPriority w:val="99"/>
    <w:semiHidden/>
    <w:unhideWhenUsed/>
    <w:rsid w:val="00971CA9"/>
    <w:rPr>
      <w:strike w:val="0"/>
      <w:dstrike w:val="0"/>
      <w:color w:val="EF6F23"/>
      <w:u w:val="none"/>
      <w:effect w:val="none"/>
      <w:shd w:val="clear" w:color="auto" w:fill="auto"/>
    </w:rPr>
  </w:style>
  <w:style w:type="character" w:styleId="Strong">
    <w:name w:val="Strong"/>
    <w:basedOn w:val="DefaultParagraphFont"/>
    <w:uiPriority w:val="22"/>
    <w:qFormat/>
    <w:rsid w:val="00971CA9"/>
    <w:rPr>
      <w:b/>
      <w:bCs/>
    </w:rPr>
  </w:style>
  <w:style w:type="paragraph" w:styleId="NormalWeb">
    <w:name w:val="Normal (Web)"/>
    <w:basedOn w:val="Normal"/>
    <w:uiPriority w:val="99"/>
    <w:unhideWhenUsed/>
    <w:rsid w:val="00971CA9"/>
    <w:pPr>
      <w:spacing w:before="240" w:after="85"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71CA9"/>
    <w:rPr>
      <w:rFonts w:ascii="ECSquareSansProRegular" w:eastAsia="Times New Roman" w:hAnsi="ECSquareSansProRegular" w:cs="Times New Roman"/>
      <w:b/>
      <w:bCs/>
      <w:color w:val="C76551"/>
      <w:spacing w:val="10"/>
      <w:sz w:val="52"/>
      <w:szCs w:val="52"/>
    </w:rPr>
  </w:style>
  <w:style w:type="paragraph" w:styleId="BalloonText">
    <w:name w:val="Balloon Text"/>
    <w:basedOn w:val="Normal"/>
    <w:link w:val="BalloonTextChar"/>
    <w:uiPriority w:val="99"/>
    <w:semiHidden/>
    <w:unhideWhenUsed/>
    <w:rsid w:val="00DC4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6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953583">
      <w:bodyDiv w:val="1"/>
      <w:marLeft w:val="0"/>
      <w:marRight w:val="0"/>
      <w:marTop w:val="0"/>
      <w:marBottom w:val="0"/>
      <w:divBdr>
        <w:top w:val="none" w:sz="0" w:space="0" w:color="auto"/>
        <w:left w:val="none" w:sz="0" w:space="0" w:color="auto"/>
        <w:bottom w:val="none" w:sz="0" w:space="0" w:color="auto"/>
        <w:right w:val="none" w:sz="0" w:space="0" w:color="auto"/>
      </w:divBdr>
      <w:divsChild>
        <w:div w:id="624577108">
          <w:marLeft w:val="0"/>
          <w:marRight w:val="0"/>
          <w:marTop w:val="0"/>
          <w:marBottom w:val="0"/>
          <w:divBdr>
            <w:top w:val="none" w:sz="0" w:space="0" w:color="auto"/>
            <w:left w:val="none" w:sz="0" w:space="0" w:color="auto"/>
            <w:bottom w:val="none" w:sz="0" w:space="0" w:color="auto"/>
            <w:right w:val="none" w:sz="0" w:space="0" w:color="auto"/>
          </w:divBdr>
          <w:divsChild>
            <w:div w:id="388113855">
              <w:marLeft w:val="-225"/>
              <w:marRight w:val="-225"/>
              <w:marTop w:val="0"/>
              <w:marBottom w:val="0"/>
              <w:divBdr>
                <w:top w:val="none" w:sz="0" w:space="0" w:color="auto"/>
                <w:left w:val="none" w:sz="0" w:space="0" w:color="auto"/>
                <w:bottom w:val="none" w:sz="0" w:space="0" w:color="auto"/>
                <w:right w:val="none" w:sz="0" w:space="0" w:color="auto"/>
              </w:divBdr>
              <w:divsChild>
                <w:div w:id="781729303">
                  <w:blockQuote w:val="1"/>
                  <w:marLeft w:val="0"/>
                  <w:marRight w:val="0"/>
                  <w:marTop w:val="240"/>
                  <w:marBottom w:val="85"/>
                  <w:divBdr>
                    <w:top w:val="none" w:sz="0" w:space="0" w:color="auto"/>
                    <w:left w:val="single" w:sz="36" w:space="15" w:color="F1F0F4"/>
                    <w:bottom w:val="single" w:sz="12" w:space="8" w:color="D6D3DE"/>
                    <w:right w:val="none" w:sz="0" w:space="0" w:color="auto"/>
                  </w:divBdr>
                </w:div>
              </w:divsChild>
            </w:div>
          </w:divsChild>
        </w:div>
      </w:divsChild>
    </w:div>
    <w:div w:id="522061135">
      <w:bodyDiv w:val="1"/>
      <w:marLeft w:val="0"/>
      <w:marRight w:val="0"/>
      <w:marTop w:val="0"/>
      <w:marBottom w:val="0"/>
      <w:divBdr>
        <w:top w:val="none" w:sz="0" w:space="0" w:color="auto"/>
        <w:left w:val="none" w:sz="0" w:space="0" w:color="auto"/>
        <w:bottom w:val="none" w:sz="0" w:space="0" w:color="auto"/>
        <w:right w:val="none" w:sz="0" w:space="0" w:color="auto"/>
      </w:divBdr>
      <w:divsChild>
        <w:div w:id="41100181">
          <w:marLeft w:val="0"/>
          <w:marRight w:val="0"/>
          <w:marTop w:val="0"/>
          <w:marBottom w:val="0"/>
          <w:divBdr>
            <w:top w:val="none" w:sz="0" w:space="0" w:color="auto"/>
            <w:left w:val="none" w:sz="0" w:space="0" w:color="auto"/>
            <w:bottom w:val="none" w:sz="0" w:space="0" w:color="auto"/>
            <w:right w:val="none" w:sz="0" w:space="0" w:color="auto"/>
          </w:divBdr>
        </w:div>
      </w:divsChild>
    </w:div>
    <w:div w:id="623581476">
      <w:bodyDiv w:val="1"/>
      <w:marLeft w:val="0"/>
      <w:marRight w:val="0"/>
      <w:marTop w:val="0"/>
      <w:marBottom w:val="0"/>
      <w:divBdr>
        <w:top w:val="none" w:sz="0" w:space="0" w:color="auto"/>
        <w:left w:val="none" w:sz="0" w:space="0" w:color="auto"/>
        <w:bottom w:val="none" w:sz="0" w:space="0" w:color="auto"/>
        <w:right w:val="none" w:sz="0" w:space="0" w:color="auto"/>
      </w:divBdr>
      <w:divsChild>
        <w:div w:id="1430002988">
          <w:marLeft w:val="0"/>
          <w:marRight w:val="0"/>
          <w:marTop w:val="0"/>
          <w:marBottom w:val="0"/>
          <w:divBdr>
            <w:top w:val="none" w:sz="0" w:space="0" w:color="auto"/>
            <w:left w:val="none" w:sz="0" w:space="0" w:color="auto"/>
            <w:bottom w:val="none" w:sz="0" w:space="0" w:color="auto"/>
            <w:right w:val="none" w:sz="0" w:space="0" w:color="auto"/>
          </w:divBdr>
          <w:divsChild>
            <w:div w:id="11686402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54859405">
      <w:bodyDiv w:val="1"/>
      <w:marLeft w:val="0"/>
      <w:marRight w:val="0"/>
      <w:marTop w:val="0"/>
      <w:marBottom w:val="0"/>
      <w:divBdr>
        <w:top w:val="none" w:sz="0" w:space="0" w:color="auto"/>
        <w:left w:val="none" w:sz="0" w:space="0" w:color="auto"/>
        <w:bottom w:val="none" w:sz="0" w:space="0" w:color="auto"/>
        <w:right w:val="none" w:sz="0" w:space="0" w:color="auto"/>
      </w:divBdr>
      <w:divsChild>
        <w:div w:id="569579613">
          <w:marLeft w:val="0"/>
          <w:marRight w:val="0"/>
          <w:marTop w:val="0"/>
          <w:marBottom w:val="0"/>
          <w:divBdr>
            <w:top w:val="none" w:sz="0" w:space="0" w:color="auto"/>
            <w:left w:val="none" w:sz="0" w:space="0" w:color="auto"/>
            <w:bottom w:val="none" w:sz="0" w:space="0" w:color="auto"/>
            <w:right w:val="none" w:sz="0" w:space="0" w:color="auto"/>
          </w:divBdr>
        </w:div>
      </w:divsChild>
    </w:div>
    <w:div w:id="1126311048">
      <w:bodyDiv w:val="1"/>
      <w:marLeft w:val="0"/>
      <w:marRight w:val="0"/>
      <w:marTop w:val="0"/>
      <w:marBottom w:val="0"/>
      <w:divBdr>
        <w:top w:val="none" w:sz="0" w:space="0" w:color="auto"/>
        <w:left w:val="none" w:sz="0" w:space="0" w:color="auto"/>
        <w:bottom w:val="none" w:sz="0" w:space="0" w:color="auto"/>
        <w:right w:val="none" w:sz="0" w:space="0" w:color="auto"/>
      </w:divBdr>
      <w:divsChild>
        <w:div w:id="465855493">
          <w:marLeft w:val="0"/>
          <w:marRight w:val="0"/>
          <w:marTop w:val="0"/>
          <w:marBottom w:val="0"/>
          <w:divBdr>
            <w:top w:val="none" w:sz="0" w:space="0" w:color="auto"/>
            <w:left w:val="none" w:sz="0" w:space="0" w:color="auto"/>
            <w:bottom w:val="none" w:sz="0" w:space="0" w:color="auto"/>
            <w:right w:val="none" w:sz="0" w:space="0" w:color="auto"/>
          </w:divBdr>
        </w:div>
      </w:divsChild>
    </w:div>
    <w:div w:id="2012635240">
      <w:bodyDiv w:val="1"/>
      <w:marLeft w:val="0"/>
      <w:marRight w:val="0"/>
      <w:marTop w:val="0"/>
      <w:marBottom w:val="0"/>
      <w:divBdr>
        <w:top w:val="none" w:sz="0" w:space="0" w:color="auto"/>
        <w:left w:val="none" w:sz="0" w:space="0" w:color="auto"/>
        <w:bottom w:val="none" w:sz="0" w:space="0" w:color="auto"/>
        <w:right w:val="none" w:sz="0" w:space="0" w:color="auto"/>
      </w:divBdr>
      <w:divsChild>
        <w:div w:id="1273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n-year-cultural-heritage-2018" TargetMode="External"/><Relationship Id="rId13" Type="http://schemas.openxmlformats.org/officeDocument/2006/relationships/hyperlink" Target="http://eur-lex.europa.eu/legal-content/EN/TXT/?qid=1480436350114&amp;uri=CELEX:52016PC0543" TargetMode="External"/><Relationship Id="rId3" Type="http://schemas.openxmlformats.org/officeDocument/2006/relationships/settings" Target="settings.xml"/><Relationship Id="rId7" Type="http://schemas.openxmlformats.org/officeDocument/2006/relationships/hyperlink" Target="http://eur-lex.europa.eu/legal-content/EN/TXT/?qid=1480436350114&amp;uri=CELEX:52016PC0543" TargetMode="External"/><Relationship Id="rId12" Type="http://schemas.openxmlformats.org/officeDocument/2006/relationships/hyperlink" Target="http://www.ec.europa.eu/culture/policy/culture-policies/cultural-heritage_e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europa.eu/culture/policy/international-cooperation/index_en.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c.europa.eu/programmes/creative-europe/" TargetMode="External"/><Relationship Id="rId4" Type="http://schemas.openxmlformats.org/officeDocument/2006/relationships/webSettings" Target="webSettings.xml"/><Relationship Id="rId9" Type="http://schemas.openxmlformats.org/officeDocument/2006/relationships/hyperlink" Target="http://www.ec.europa.eu/culture/policy/culture-policies/cultural-heritage_en.htm" TargetMode="External"/><Relationship Id="rId14" Type="http://schemas.openxmlformats.org/officeDocument/2006/relationships/hyperlink" Target="http://ec.europa.eu/european-year-cultural-heritage-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Ibba, Dr N G</dc:creator>
  <cp:keywords/>
  <dc:description/>
  <cp:lastModifiedBy>Ibba, Dr N G</cp:lastModifiedBy>
  <cp:revision>6</cp:revision>
  <cp:lastPrinted>2018-01-15T16:07:00Z</cp:lastPrinted>
  <dcterms:created xsi:type="dcterms:W3CDTF">2018-01-12T17:02:00Z</dcterms:created>
  <dcterms:modified xsi:type="dcterms:W3CDTF">2018-10-13T09:08:00Z</dcterms:modified>
</cp:coreProperties>
</file>