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6231" w14:textId="77777777" w:rsidR="00D977B6" w:rsidRPr="00CB7945" w:rsidRDefault="00D977B6" w:rsidP="00FA2C72">
      <w:pPr>
        <w:shd w:val="clear" w:color="auto" w:fill="FFFFFF"/>
        <w:spacing w:before="120" w:line="276" w:lineRule="auto"/>
        <w:jc w:val="center"/>
        <w:outlineLvl w:val="1"/>
        <w:rPr>
          <w:rFonts w:ascii="Gill Sans MT" w:hAnsi="Gill Sans MT"/>
          <w:b/>
          <w:bCs/>
          <w:color w:val="333333"/>
          <w:kern w:val="36"/>
          <w:sz w:val="28"/>
          <w:szCs w:val="48"/>
          <w:lang w:val="it-IT"/>
        </w:rPr>
      </w:pPr>
      <w:r w:rsidRPr="00CB7945">
        <w:rPr>
          <w:rFonts w:ascii="Gill Sans MT" w:hAnsi="Gill Sans MT"/>
          <w:b/>
          <w:bCs/>
          <w:color w:val="333333"/>
          <w:kern w:val="36"/>
          <w:sz w:val="28"/>
          <w:szCs w:val="48"/>
          <w:lang w:val="it-IT"/>
        </w:rPr>
        <w:t>Io Saviano, condannato a morte</w:t>
      </w:r>
    </w:p>
    <w:p w14:paraId="4C28B53C" w14:textId="77777777" w:rsidR="000F306F" w:rsidRDefault="000F306F" w:rsidP="00FA2C72">
      <w:pPr>
        <w:shd w:val="clear" w:color="auto" w:fill="FFFFFF"/>
        <w:spacing w:before="120" w:line="276" w:lineRule="auto"/>
        <w:rPr>
          <w:rFonts w:ascii="Gill Sans MT" w:hAnsi="Gill Sans MT"/>
          <w:bCs/>
          <w:iCs/>
          <w:color w:val="333333"/>
          <w:sz w:val="22"/>
          <w:szCs w:val="22"/>
          <w:lang w:val="it-IT"/>
        </w:rPr>
      </w:pPr>
    </w:p>
    <w:p w14:paraId="50BDAAEB" w14:textId="77777777" w:rsidR="005C06B1" w:rsidRPr="00CB7945" w:rsidRDefault="005C06B1" w:rsidP="00FA2C72">
      <w:pPr>
        <w:shd w:val="clear" w:color="auto" w:fill="FFFFFF"/>
        <w:spacing w:before="120" w:line="276" w:lineRule="auto"/>
        <w:rPr>
          <w:rFonts w:ascii="Gill Sans MT" w:hAnsi="Gill Sans MT"/>
          <w:bCs/>
          <w:iCs/>
          <w:color w:val="333333"/>
          <w:sz w:val="22"/>
          <w:szCs w:val="22"/>
          <w:lang w:val="it-IT"/>
        </w:rPr>
      </w:pPr>
      <w:r w:rsidRPr="00CB7945">
        <w:rPr>
          <w:rFonts w:ascii="Gill Sans MT" w:hAnsi="Gill Sans MT"/>
          <w:bCs/>
          <w:iCs/>
          <w:color w:val="333333"/>
          <w:sz w:val="22"/>
          <w:szCs w:val="22"/>
          <w:lang w:val="it-IT"/>
        </w:rPr>
        <w:t>16 agosto 2007</w:t>
      </w:r>
    </w:p>
    <w:p w14:paraId="1752D755" w14:textId="77777777" w:rsidR="009308B2" w:rsidRPr="000F306F" w:rsidRDefault="00D977B6" w:rsidP="00FA2C72">
      <w:pPr>
        <w:shd w:val="clear" w:color="auto" w:fill="FFFFFF"/>
        <w:spacing w:before="120" w:line="276" w:lineRule="auto"/>
        <w:jc w:val="both"/>
        <w:rPr>
          <w:rFonts w:ascii="Gill Sans MT" w:hAnsi="Gill Sans MT"/>
          <w:bCs/>
          <w:iCs/>
          <w:color w:val="333333"/>
          <w:sz w:val="22"/>
          <w:szCs w:val="22"/>
          <w:lang w:val="it-IT"/>
        </w:rPr>
      </w:pPr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La sentenza dei Casalesi:</w:t>
      </w:r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</w:t>
      </w:r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aspetterem</w:t>
      </w:r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o </w:t>
      </w:r>
      <w:r w:rsidR="005522A1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…………</w:t>
      </w:r>
      <w:proofErr w:type="gramStart"/>
      <w:r w:rsidR="005522A1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</w:t>
      </w:r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.</w:t>
      </w:r>
      <w:proofErr w:type="gramEnd"/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</w:t>
      </w:r>
      <w:r w:rsid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. </w:t>
      </w:r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La vita blindata </w:t>
      </w:r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………</w:t>
      </w:r>
      <w:proofErr w:type="gramStart"/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</w:t>
      </w:r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.</w:t>
      </w:r>
      <w:proofErr w:type="gramEnd"/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</w:t>
      </w:r>
      <w:r w:rsid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. </w:t>
      </w:r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Le paure </w:t>
      </w:r>
      <w:r w:rsidR="000F306F" w:rsidRPr="00F74D82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per </w:t>
      </w:r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………</w:t>
      </w:r>
      <w:proofErr w:type="gramStart"/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…….</w:t>
      </w:r>
      <w:proofErr w:type="gramEnd"/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. </w:t>
      </w:r>
      <w:r w:rsid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.  </w:t>
      </w:r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E il coraggio di </w:t>
      </w:r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…………………</w:t>
      </w:r>
      <w:proofErr w:type="gramStart"/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</w:t>
      </w:r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.</w:t>
      </w:r>
      <w:proofErr w:type="gramEnd"/>
      <w:r w:rsid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. </w:t>
      </w:r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Per dare </w:t>
      </w:r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…………………</w:t>
      </w:r>
      <w:proofErr w:type="gramStart"/>
      <w:r w:rsidR="00F74D82"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……</w:t>
      </w:r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>.</w:t>
      </w:r>
      <w:proofErr w:type="gramEnd"/>
      <w:r w:rsidRP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</w:t>
      </w:r>
      <w:r w:rsidR="000F306F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. </w:t>
      </w:r>
      <w:r w:rsidRPr="000F306F">
        <w:rPr>
          <w:rFonts w:ascii="Gill Sans MT" w:hAnsi="Gill Sans MT"/>
          <w:bCs/>
          <w:iCs/>
          <w:color w:val="333333"/>
          <w:sz w:val="22"/>
          <w:szCs w:val="22"/>
          <w:lang w:val="it-IT"/>
        </w:rPr>
        <w:t>Colloquio con Roberto Saviano</w:t>
      </w:r>
      <w:r w:rsidR="005C06B1" w:rsidRPr="000F306F">
        <w:rPr>
          <w:rFonts w:ascii="Gill Sans MT" w:hAnsi="Gill Sans MT"/>
          <w:bCs/>
          <w:iCs/>
          <w:color w:val="333333"/>
          <w:sz w:val="22"/>
          <w:szCs w:val="22"/>
          <w:lang w:val="it-IT"/>
        </w:rPr>
        <w:t>.</w:t>
      </w:r>
    </w:p>
    <w:p w14:paraId="601BA92D" w14:textId="77777777" w:rsidR="005056D7" w:rsidRPr="00CB7945" w:rsidRDefault="00D977B6" w:rsidP="00FA2C72">
      <w:pPr>
        <w:shd w:val="clear" w:color="auto" w:fill="FFFFFF"/>
        <w:spacing w:before="120" w:line="276" w:lineRule="auto"/>
        <w:jc w:val="both"/>
        <w:rPr>
          <w:rFonts w:ascii="Gill Sans MT" w:hAnsi="Gill Sans MT"/>
          <w:bCs/>
          <w:i/>
          <w:iCs/>
          <w:color w:val="333333"/>
          <w:sz w:val="22"/>
          <w:szCs w:val="22"/>
          <w:lang w:val="it-IT"/>
        </w:rPr>
      </w:pP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Oggi le dichiarazioni raccolte nelle carceri </w:t>
      </w:r>
      <w:r w:rsidR="0084326E" w:rsidRPr="00CB7945">
        <w:rPr>
          <w:rFonts w:ascii="Gill Sans MT" w:hAnsi="Gill Sans MT"/>
          <w:color w:val="333333"/>
          <w:sz w:val="22"/>
          <w:szCs w:val="22"/>
          <w:lang w:val="it-IT"/>
        </w:rPr>
        <w:t>[</w:t>
      </w:r>
      <w:r w:rsidR="0084326E" w:rsidRPr="00CB7945">
        <w:rPr>
          <w:rFonts w:ascii="Gill Sans MT" w:hAnsi="Gill Sans MT"/>
          <w:i/>
          <w:color w:val="333333"/>
          <w:sz w:val="22"/>
          <w:szCs w:val="22"/>
          <w:lang w:val="it-IT"/>
        </w:rPr>
        <w:t>e altrove</w:t>
      </w:r>
      <w:r w:rsidR="0084326E"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] 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sono concordi: anche </w:t>
      </w:r>
      <w:r w:rsidRPr="00CB7945">
        <w:rPr>
          <w:rFonts w:ascii="Gill Sans MT" w:hAnsi="Gill Sans MT"/>
          <w:bCs/>
          <w:color w:val="333333"/>
          <w:sz w:val="22"/>
          <w:szCs w:val="22"/>
          <w:lang w:val="it-IT"/>
        </w:rPr>
        <w:t>contro Roberto Saviano è stato emesso il verdetto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. I padrini hanno lasciato in bianco solo la data dell'esecuzione: "Basta aspettare, verrà il momento giusto. E allora si chiuderanno i conti". </w:t>
      </w:r>
    </w:p>
    <w:p w14:paraId="20360043" w14:textId="77777777" w:rsidR="005056D7" w:rsidRPr="00CB7945" w:rsidRDefault="00D977B6" w:rsidP="00FA2C72">
      <w:pPr>
        <w:shd w:val="clear" w:color="auto" w:fill="FFFFFF"/>
        <w:spacing w:before="120" w:line="276" w:lineRule="auto"/>
        <w:jc w:val="both"/>
        <w:rPr>
          <w:rFonts w:ascii="Gill Sans MT" w:hAnsi="Gill Sans MT"/>
          <w:color w:val="333333"/>
          <w:sz w:val="22"/>
          <w:szCs w:val="22"/>
          <w:lang w:val="it-IT"/>
        </w:rPr>
      </w:pP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L'autore di </w:t>
      </w:r>
      <w:r w:rsidRPr="00CB7945">
        <w:rPr>
          <w:rFonts w:ascii="Gill Sans MT" w:hAnsi="Gill Sans MT"/>
          <w:i/>
          <w:color w:val="333333"/>
          <w:sz w:val="22"/>
          <w:szCs w:val="22"/>
          <w:lang w:val="it-IT"/>
        </w:rPr>
        <w:t>'</w:t>
      </w:r>
      <w:proofErr w:type="spellStart"/>
      <w:r w:rsidRPr="00CB7945">
        <w:rPr>
          <w:rFonts w:ascii="Gill Sans MT" w:hAnsi="Gill Sans MT"/>
          <w:i/>
          <w:color w:val="333333"/>
          <w:sz w:val="22"/>
          <w:szCs w:val="22"/>
          <w:lang w:val="it-IT"/>
        </w:rPr>
        <w:t>Gomorra</w:t>
      </w:r>
      <w:proofErr w:type="spellEnd"/>
      <w:r w:rsidRPr="00CB7945">
        <w:rPr>
          <w:rFonts w:ascii="Gill Sans MT" w:hAnsi="Gill Sans MT"/>
          <w:i/>
          <w:color w:val="333333"/>
          <w:sz w:val="22"/>
          <w:szCs w:val="22"/>
          <w:lang w:val="it-IT"/>
        </w:rPr>
        <w:t>'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 non si sente un condannato a morte. Quando gli poni la domanda, il volto si illumina con un sorriso ingenuo che tradisce i suoi 28 anni. Perché non accetta nemmeno l'idea di essere costretto all'esilio: "Napoli mi manca tantissimo. Come per tutte le cose che si perdono aumenta il carico di nostalgia. La mia esperienza viene da lì". </w:t>
      </w:r>
    </w:p>
    <w:p w14:paraId="52B4C6CE" w14:textId="77777777" w:rsidR="005C06B1" w:rsidRPr="00CB7945" w:rsidRDefault="00D977B6" w:rsidP="00FA2C72">
      <w:pPr>
        <w:shd w:val="clear" w:color="auto" w:fill="FFFFFF"/>
        <w:spacing w:before="120" w:line="276" w:lineRule="auto"/>
        <w:jc w:val="both"/>
        <w:rPr>
          <w:rFonts w:ascii="Gill Sans MT" w:hAnsi="Gill Sans MT"/>
          <w:color w:val="333333"/>
          <w:sz w:val="22"/>
          <w:szCs w:val="22"/>
          <w:lang w:val="it-IT"/>
        </w:rPr>
      </w:pP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Oggi può tornare a Napoli quando vuole, </w:t>
      </w:r>
      <w:r w:rsidRPr="00CB7945">
        <w:rPr>
          <w:rFonts w:ascii="Gill Sans MT" w:hAnsi="Gill Sans MT"/>
          <w:bCs/>
          <w:color w:val="333333"/>
          <w:sz w:val="22"/>
          <w:szCs w:val="22"/>
          <w:lang w:val="it-IT"/>
        </w:rPr>
        <w:t>circondato però da carabinieri e auto corazzate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. </w:t>
      </w:r>
      <w:r w:rsidR="00360333" w:rsidRPr="00CB7945">
        <w:rPr>
          <w:rFonts w:ascii="Gill Sans MT" w:hAnsi="Gill Sans MT"/>
          <w:color w:val="333333"/>
          <w:sz w:val="22"/>
          <w:szCs w:val="22"/>
          <w:lang w:val="it-IT"/>
        </w:rPr>
        <w:t>È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 ogni movimento deve essere concordato con la scorta. Il che lo spinge a stare chiuso in casa, a leggere e scrivere. </w:t>
      </w:r>
      <w:r w:rsidR="0084326E" w:rsidRPr="00CB7945">
        <w:rPr>
          <w:rFonts w:ascii="Gill Sans MT" w:hAnsi="Gill Sans MT"/>
          <w:color w:val="333333"/>
          <w:sz w:val="22"/>
          <w:szCs w:val="22"/>
          <w:lang w:val="it-IT"/>
        </w:rPr>
        <w:t>[…]</w:t>
      </w:r>
    </w:p>
    <w:p w14:paraId="7C3BBD13" w14:textId="77777777" w:rsidR="005C06B1" w:rsidRPr="00CB7945" w:rsidRDefault="00D977B6" w:rsidP="00FA2C72">
      <w:pPr>
        <w:shd w:val="clear" w:color="auto" w:fill="FFFFFF"/>
        <w:spacing w:before="120" w:line="276" w:lineRule="auto"/>
        <w:jc w:val="both"/>
        <w:rPr>
          <w:rFonts w:ascii="Gill Sans MT" w:hAnsi="Gill Sans MT"/>
          <w:color w:val="333333"/>
          <w:sz w:val="22"/>
          <w:szCs w:val="22"/>
          <w:lang w:val="it-IT"/>
        </w:rPr>
      </w:pP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"Paura non ne ho. Fin quando c'è la parola, la possibilità di trasmettere le proprie idee, quella è la vera difesa. Certo, con il mio lavoro ho esposto anche i miei familiari. L'unico motivo per cui ho maledetto il mio libro è per le pressioni che hanno subito i miei cari e di cui non mi perdonerò". </w:t>
      </w:r>
    </w:p>
    <w:p w14:paraId="1AD185DB" w14:textId="77777777" w:rsidR="00FA2C72" w:rsidRPr="00CB7945" w:rsidRDefault="00D977B6" w:rsidP="00FA2C72">
      <w:pPr>
        <w:shd w:val="clear" w:color="auto" w:fill="FFFFFF"/>
        <w:spacing w:before="120" w:after="260" w:line="276" w:lineRule="auto"/>
        <w:jc w:val="both"/>
        <w:rPr>
          <w:rFonts w:ascii="PMingLiU" w:eastAsia="PMingLiU" w:hAnsi="PMingLiU" w:cs="PMingLiU"/>
          <w:color w:val="333333"/>
          <w:sz w:val="22"/>
          <w:szCs w:val="22"/>
          <w:lang w:val="it-IT"/>
        </w:rPr>
      </w:pPr>
      <w:r w:rsidRPr="00CB7945">
        <w:rPr>
          <w:rFonts w:ascii="Gill Sans MT" w:hAnsi="Gill Sans MT"/>
          <w:bCs/>
          <w:color w:val="333333"/>
          <w:sz w:val="22"/>
          <w:szCs w:val="22"/>
          <w:lang w:val="it-IT"/>
        </w:rPr>
        <w:t>Attorno a lui spesso c'è il vuoto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. Il condominio del centro di Roma dove viveva in una stanza da studente ha protestato per la quiete disturbata dalla scorta. E i vicini della madre hanno addirittura scritto al Comune chiedendo che alla donna venisse 'assegnata una residenza più sicura': un modo burocratico per chiederne il trasloco. </w:t>
      </w:r>
    </w:p>
    <w:p w14:paraId="7308D116" w14:textId="77777777" w:rsidR="00FA2C72" w:rsidRPr="00CB7945" w:rsidRDefault="00D977B6" w:rsidP="00FA2C72">
      <w:pPr>
        <w:shd w:val="clear" w:color="auto" w:fill="FFFFFF"/>
        <w:spacing w:before="120" w:after="260" w:line="276" w:lineRule="auto"/>
        <w:jc w:val="both"/>
        <w:rPr>
          <w:rFonts w:ascii="Gill Sans MT" w:hAnsi="Gill Sans MT"/>
          <w:color w:val="333333"/>
          <w:sz w:val="22"/>
          <w:szCs w:val="22"/>
          <w:lang w:val="it-IT"/>
        </w:rPr>
      </w:pP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Molte cose l'hanno </w:t>
      </w:r>
      <w:r w:rsidRPr="00CB7945">
        <w:rPr>
          <w:rFonts w:ascii="Gill Sans MT" w:hAnsi="Gill Sans MT"/>
          <w:bCs/>
          <w:color w:val="333333"/>
          <w:sz w:val="22"/>
          <w:szCs w:val="22"/>
          <w:lang w:val="it-IT"/>
        </w:rPr>
        <w:t>sorpreso negativamente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>. "Soprattutto l'accusa di aver infangato la mia terra. Di aver speculato sul suo dolore. C'è stata prima diffidenza e poi ostilità per il modo con cu</w:t>
      </w:r>
      <w:r w:rsidR="00FA2C72" w:rsidRPr="00CB7945">
        <w:rPr>
          <w:rFonts w:ascii="Gill Sans MT" w:hAnsi="Gill Sans MT"/>
          <w:color w:val="333333"/>
          <w:sz w:val="22"/>
          <w:szCs w:val="22"/>
          <w:lang w:val="it-IT"/>
        </w:rPr>
        <w:t>i ho raccontato la criminalità…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>".</w:t>
      </w:r>
    </w:p>
    <w:p w14:paraId="344A317A" w14:textId="77777777" w:rsidR="00D977B6" w:rsidRPr="00CB7945" w:rsidRDefault="00D977B6" w:rsidP="00FA2C72">
      <w:pPr>
        <w:shd w:val="clear" w:color="auto" w:fill="FFFFFF"/>
        <w:spacing w:before="120" w:after="260" w:line="276" w:lineRule="auto"/>
        <w:jc w:val="both"/>
        <w:rPr>
          <w:rFonts w:ascii="Gill Sans MT" w:hAnsi="Gill Sans MT"/>
          <w:color w:val="333333"/>
          <w:sz w:val="22"/>
          <w:szCs w:val="22"/>
          <w:lang w:val="it-IT"/>
        </w:rPr>
      </w:pP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Poi c'è stata una </w:t>
      </w:r>
      <w:r w:rsidRPr="00CB7945">
        <w:rPr>
          <w:rFonts w:ascii="Gill Sans MT" w:hAnsi="Gill Sans MT"/>
          <w:bCs/>
          <w:color w:val="333333"/>
          <w:sz w:val="22"/>
          <w:szCs w:val="22"/>
          <w:lang w:val="it-IT"/>
        </w:rPr>
        <w:t>gelosia verso il successo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, come se </w:t>
      </w:r>
      <w:r w:rsidR="00D5781B">
        <w:rPr>
          <w:rFonts w:ascii="Gill Sans MT" w:hAnsi="Gill Sans MT"/>
          <w:color w:val="333333"/>
          <w:sz w:val="22"/>
          <w:szCs w:val="22"/>
          <w:lang w:val="it-IT"/>
        </w:rPr>
        <w:t xml:space="preserve">……………. </w:t>
      </w:r>
      <w:r w:rsidR="004B7C7A">
        <w:rPr>
          <w:rFonts w:ascii="Gill Sans MT" w:hAnsi="Gill Sans MT"/>
          <w:color w:val="333333"/>
          <w:sz w:val="22"/>
          <w:szCs w:val="22"/>
          <w:lang w:val="it-IT"/>
        </w:rPr>
        <w:t>(essere)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 frutto di chissà quale operazione di marketing editoriale. "Invece '</w:t>
      </w:r>
      <w:proofErr w:type="spellStart"/>
      <w:r w:rsidRPr="00CB7945">
        <w:rPr>
          <w:rFonts w:ascii="Gill Sans MT" w:hAnsi="Gill Sans MT"/>
          <w:color w:val="333333"/>
          <w:sz w:val="22"/>
          <w:szCs w:val="22"/>
          <w:lang w:val="it-IT"/>
        </w:rPr>
        <w:t>Gomorra</w:t>
      </w:r>
      <w:proofErr w:type="spellEnd"/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' </w:t>
      </w:r>
      <w:r w:rsidR="00D5781B">
        <w:rPr>
          <w:rFonts w:ascii="Gill Sans MT" w:hAnsi="Gill Sans MT"/>
          <w:color w:val="333333"/>
          <w:sz w:val="22"/>
          <w:szCs w:val="22"/>
          <w:lang w:val="it-IT"/>
        </w:rPr>
        <w:t xml:space="preserve">……………. </w:t>
      </w:r>
      <w:r w:rsidR="00D5781B">
        <w:rPr>
          <w:rFonts w:ascii="Gill Sans MT" w:hAnsi="Gill Sans MT"/>
          <w:color w:val="333333"/>
          <w:sz w:val="22"/>
          <w:szCs w:val="22"/>
          <w:lang w:val="it-IT"/>
        </w:rPr>
        <w:t xml:space="preserve">(sancire) 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l'ascesa del lettore e dimostra la grande possibilità della scrittura. Rivoluzionaria. Perché non è la scrittura che apre la testa, non è lo scrittore che rende liberi i lettori. No: </w:t>
      </w:r>
      <w:r w:rsidRPr="00CB7945">
        <w:rPr>
          <w:rFonts w:ascii="Gill Sans MT" w:hAnsi="Gill Sans MT"/>
          <w:bCs/>
          <w:color w:val="333333"/>
          <w:sz w:val="22"/>
          <w:szCs w:val="22"/>
          <w:lang w:val="it-IT"/>
        </w:rPr>
        <w:t>è il lettore che rende libero lo scrittore</w:t>
      </w:r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, che cancella la censura. </w:t>
      </w:r>
      <w:proofErr w:type="spellStart"/>
      <w:r w:rsidRPr="00CB7945">
        <w:rPr>
          <w:rFonts w:ascii="Gill Sans MT" w:hAnsi="Gill Sans MT"/>
          <w:color w:val="333333"/>
          <w:sz w:val="22"/>
          <w:szCs w:val="22"/>
          <w:lang w:val="it-IT"/>
        </w:rPr>
        <w:t>Pamuk</w:t>
      </w:r>
      <w:proofErr w:type="spellEnd"/>
      <w:r w:rsidRPr="00CB7945">
        <w:rPr>
          <w:rFonts w:ascii="Gill Sans MT" w:hAnsi="Gill Sans MT"/>
          <w:color w:val="333333"/>
          <w:sz w:val="22"/>
          <w:szCs w:val="22"/>
          <w:lang w:val="it-IT"/>
        </w:rPr>
        <w:t xml:space="preserve">, </w:t>
      </w:r>
      <w:proofErr w:type="spellStart"/>
      <w:r w:rsidRPr="00CB7945">
        <w:rPr>
          <w:rFonts w:ascii="Gill Sans MT" w:hAnsi="Gill Sans MT"/>
          <w:color w:val="333333"/>
          <w:sz w:val="22"/>
          <w:szCs w:val="22"/>
          <w:lang w:val="it-IT"/>
        </w:rPr>
        <w:t>Politkovskaja</w:t>
      </w:r>
      <w:proofErr w:type="spellEnd"/>
      <w:r w:rsidRPr="00CB7945">
        <w:rPr>
          <w:rFonts w:ascii="Gill Sans MT" w:hAnsi="Gill Sans MT"/>
          <w:color w:val="333333"/>
          <w:sz w:val="22"/>
          <w:szCs w:val="22"/>
          <w:lang w:val="it-IT"/>
        </w:rPr>
        <w:t>, Rushdie - che hanno dovuto affrontare situazioni ben più gravi della mia come testimonia il sacrificio della giornalista russa - hanno imposto le loro idee grazie alla spinta dei lettori. È un meccanismo che trasforma il mercato, legando consumo e libertà di scrittura".</w:t>
      </w:r>
    </w:p>
    <w:p w14:paraId="1D58F229" w14:textId="77777777" w:rsidR="00D977B6" w:rsidRPr="00CB7945" w:rsidRDefault="00D977B6" w:rsidP="00FA2C72">
      <w:p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en-US"/>
        </w:rPr>
      </w:pPr>
    </w:p>
    <w:p w14:paraId="784EC464" w14:textId="77777777" w:rsidR="005056D7" w:rsidRDefault="005056D7" w:rsidP="00FA2C72">
      <w:p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</w:pPr>
    </w:p>
    <w:p w14:paraId="00D124B2" w14:textId="77777777" w:rsidR="000F306F" w:rsidRDefault="000F306F" w:rsidP="00D5781B">
      <w:pPr>
        <w:shd w:val="clear" w:color="auto" w:fill="FFFFFF"/>
        <w:spacing w:before="120" w:line="276" w:lineRule="auto"/>
        <w:jc w:val="center"/>
        <w:rPr>
          <w:rFonts w:ascii="Gill Sans MT" w:hAnsi="Gill Sans MT"/>
          <w:b/>
          <w:color w:val="666666"/>
          <w:sz w:val="22"/>
          <w:szCs w:val="22"/>
          <w:lang w:val="it-IT"/>
        </w:rPr>
      </w:pPr>
    </w:p>
    <w:p w14:paraId="72797795" w14:textId="77777777" w:rsidR="000F306F" w:rsidRDefault="000F306F" w:rsidP="00D5781B">
      <w:pPr>
        <w:shd w:val="clear" w:color="auto" w:fill="FFFFFF"/>
        <w:spacing w:before="120" w:line="276" w:lineRule="auto"/>
        <w:jc w:val="center"/>
        <w:rPr>
          <w:rFonts w:ascii="Gill Sans MT" w:hAnsi="Gill Sans MT"/>
          <w:b/>
          <w:color w:val="666666"/>
          <w:sz w:val="22"/>
          <w:szCs w:val="22"/>
          <w:lang w:val="it-IT"/>
        </w:rPr>
      </w:pPr>
    </w:p>
    <w:p w14:paraId="38ED94CE" w14:textId="77777777" w:rsidR="00CB7945" w:rsidRPr="00D5781B" w:rsidRDefault="00CB7945" w:rsidP="00D5781B">
      <w:pPr>
        <w:shd w:val="clear" w:color="auto" w:fill="FFFFFF"/>
        <w:spacing w:before="120" w:line="276" w:lineRule="auto"/>
        <w:jc w:val="center"/>
        <w:rPr>
          <w:rFonts w:ascii="Gill Sans MT" w:hAnsi="Gill Sans MT"/>
          <w:b/>
          <w:color w:val="666666"/>
          <w:sz w:val="22"/>
          <w:szCs w:val="22"/>
          <w:lang w:val="it-IT"/>
        </w:rPr>
      </w:pPr>
      <w:r w:rsidRPr="00D5781B">
        <w:rPr>
          <w:rFonts w:ascii="Gill Sans MT" w:hAnsi="Gill Sans MT"/>
          <w:b/>
          <w:color w:val="666666"/>
          <w:sz w:val="22"/>
          <w:szCs w:val="22"/>
          <w:lang w:val="it-IT"/>
        </w:rPr>
        <w:lastRenderedPageBreak/>
        <w:t>Esercizi</w:t>
      </w:r>
    </w:p>
    <w:p w14:paraId="0D7263A7" w14:textId="77777777" w:rsidR="005522A1" w:rsidRPr="00F74D82" w:rsidRDefault="005522A1" w:rsidP="00FA2C72">
      <w:pPr>
        <w:shd w:val="clear" w:color="auto" w:fill="FFFFFF"/>
        <w:spacing w:before="120" w:line="276" w:lineRule="auto"/>
        <w:rPr>
          <w:rFonts w:ascii="Gill Sans MT" w:hAnsi="Gill Sans MT"/>
          <w:b/>
          <w:i/>
          <w:color w:val="666666"/>
          <w:sz w:val="22"/>
          <w:szCs w:val="22"/>
          <w:lang w:val="it-IT"/>
        </w:rPr>
      </w:pPr>
      <w:r w:rsidRPr="00F74D82">
        <w:rPr>
          <w:rFonts w:ascii="Gill Sans MT" w:hAnsi="Gill Sans MT"/>
          <w:b/>
          <w:i/>
          <w:color w:val="666666"/>
          <w:sz w:val="22"/>
          <w:szCs w:val="22"/>
          <w:lang w:val="it-IT"/>
        </w:rPr>
        <w:t>Primo paragrafo</w:t>
      </w:r>
    </w:p>
    <w:p w14:paraId="7865B5B6" w14:textId="77777777" w:rsidR="00F74D82" w:rsidRPr="00F74D82" w:rsidRDefault="00F74D82" w:rsidP="00FA2C72">
      <w:pPr>
        <w:shd w:val="clear" w:color="auto" w:fill="FFFFFF"/>
        <w:spacing w:before="120" w:line="276" w:lineRule="auto"/>
        <w:rPr>
          <w:rFonts w:ascii="Gill Sans MT" w:hAnsi="Gill Sans MT"/>
          <w:i/>
          <w:color w:val="666666"/>
          <w:sz w:val="22"/>
          <w:szCs w:val="22"/>
          <w:lang w:val="it-IT"/>
        </w:rPr>
      </w:pPr>
      <w:r w:rsidRPr="00F74D82">
        <w:rPr>
          <w:rFonts w:ascii="Gill Sans MT" w:hAnsi="Gill Sans MT"/>
          <w:i/>
          <w:color w:val="666666"/>
          <w:sz w:val="22"/>
          <w:szCs w:val="22"/>
          <w:lang w:val="it-IT"/>
        </w:rPr>
        <w:t xml:space="preserve">Come finiscono le frasi? </w:t>
      </w:r>
    </w:p>
    <w:p w14:paraId="70F90239" w14:textId="77777777" w:rsidR="000F306F" w:rsidRDefault="000F306F" w:rsidP="00F74D82">
      <w:pPr>
        <w:numPr>
          <w:ilvl w:val="0"/>
          <w:numId w:val="7"/>
        </w:numPr>
        <w:shd w:val="clear" w:color="auto" w:fill="FFFFFF"/>
        <w:spacing w:before="120" w:line="276" w:lineRule="auto"/>
        <w:rPr>
          <w:rFonts w:ascii="Gill Sans MT" w:hAnsi="Gill Sans MT"/>
          <w:bCs/>
          <w:color w:val="333333"/>
          <w:sz w:val="22"/>
          <w:szCs w:val="22"/>
          <w:lang w:val="it-IT"/>
        </w:rPr>
        <w:sectPr w:rsidR="000F306F" w:rsidSect="000F306F">
          <w:footerReference w:type="first" r:id="rId8"/>
          <w:pgSz w:w="12240" w:h="15840"/>
          <w:pgMar w:top="880" w:right="1800" w:bottom="495" w:left="1800" w:header="708" w:footer="708" w:gutter="0"/>
          <w:cols w:space="708"/>
          <w:titlePg/>
          <w:docGrid w:linePitch="360"/>
        </w:sectPr>
      </w:pPr>
    </w:p>
    <w:p w14:paraId="45265C2C" w14:textId="77777777" w:rsidR="00615B5C" w:rsidRPr="00F74D82" w:rsidRDefault="00615B5C" w:rsidP="00F74D82">
      <w:pPr>
        <w:numPr>
          <w:ilvl w:val="0"/>
          <w:numId w:val="7"/>
        </w:numPr>
        <w:shd w:val="clear" w:color="auto" w:fill="FFFFFF"/>
        <w:spacing w:before="120" w:line="276" w:lineRule="auto"/>
        <w:rPr>
          <w:rFonts w:ascii="Gill Sans MT" w:hAnsi="Gill Sans MT"/>
          <w:bCs/>
          <w:color w:val="333333"/>
          <w:sz w:val="22"/>
          <w:szCs w:val="22"/>
          <w:lang w:val="it-IT"/>
        </w:rPr>
      </w:pPr>
      <w:r w:rsidRPr="00F74D82">
        <w:rPr>
          <w:rFonts w:ascii="Gill Sans MT" w:hAnsi="Gill Sans MT"/>
          <w:bCs/>
          <w:color w:val="333333"/>
          <w:sz w:val="22"/>
          <w:szCs w:val="22"/>
          <w:lang w:val="it-IT"/>
        </w:rPr>
        <w:lastRenderedPageBreak/>
        <w:t>i familiari</w:t>
      </w:r>
      <w:r w:rsidRPr="00F74D82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</w:t>
      </w:r>
    </w:p>
    <w:p w14:paraId="16CD2527" w14:textId="77777777" w:rsidR="00615B5C" w:rsidRPr="00F74D82" w:rsidRDefault="00615B5C" w:rsidP="00F74D82">
      <w:pPr>
        <w:numPr>
          <w:ilvl w:val="0"/>
          <w:numId w:val="7"/>
        </w:numPr>
        <w:shd w:val="clear" w:color="auto" w:fill="FFFFFF"/>
        <w:spacing w:before="120" w:line="276" w:lineRule="auto"/>
        <w:rPr>
          <w:rFonts w:ascii="Gill Sans MT" w:hAnsi="Gill Sans MT"/>
          <w:bCs/>
          <w:color w:val="333333"/>
          <w:sz w:val="22"/>
          <w:szCs w:val="22"/>
          <w:lang w:val="it-IT"/>
        </w:rPr>
      </w:pPr>
      <w:r w:rsidRPr="00F74D82">
        <w:rPr>
          <w:rFonts w:ascii="Gill Sans MT" w:hAnsi="Gill Sans MT"/>
          <w:bCs/>
          <w:color w:val="333333"/>
          <w:sz w:val="22"/>
          <w:szCs w:val="22"/>
          <w:lang w:val="it-IT"/>
        </w:rPr>
        <w:t>scrivere e accusare</w:t>
      </w:r>
      <w:r w:rsidRPr="00F74D82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</w:t>
      </w:r>
    </w:p>
    <w:p w14:paraId="5CECA387" w14:textId="77777777" w:rsidR="00615B5C" w:rsidRPr="00F74D82" w:rsidRDefault="00615B5C" w:rsidP="00615B5C">
      <w:pPr>
        <w:numPr>
          <w:ilvl w:val="0"/>
          <w:numId w:val="7"/>
        </w:numPr>
        <w:shd w:val="clear" w:color="auto" w:fill="FFFFFF"/>
        <w:spacing w:before="120" w:line="276" w:lineRule="auto"/>
        <w:rPr>
          <w:rFonts w:ascii="Gill Sans MT" w:hAnsi="Gill Sans MT"/>
          <w:bCs/>
          <w:color w:val="333333"/>
          <w:sz w:val="22"/>
          <w:szCs w:val="22"/>
          <w:lang w:val="it-IT"/>
        </w:rPr>
      </w:pPr>
      <w:r w:rsidRPr="00F74D82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il momento giusto </w:t>
      </w:r>
    </w:p>
    <w:p w14:paraId="1E7F3D77" w14:textId="77777777" w:rsidR="00615B5C" w:rsidRPr="00F74D82" w:rsidRDefault="00615B5C" w:rsidP="00615B5C">
      <w:pPr>
        <w:numPr>
          <w:ilvl w:val="0"/>
          <w:numId w:val="7"/>
        </w:numPr>
        <w:shd w:val="clear" w:color="auto" w:fill="FFFFFF"/>
        <w:spacing w:before="120" w:line="276" w:lineRule="auto"/>
        <w:rPr>
          <w:rFonts w:ascii="Gill Sans MT" w:hAnsi="Gill Sans MT"/>
          <w:b/>
          <w:color w:val="666666"/>
          <w:sz w:val="22"/>
          <w:szCs w:val="22"/>
          <w:lang w:val="it-IT"/>
        </w:rPr>
      </w:pPr>
      <w:r w:rsidRPr="00F74D82">
        <w:rPr>
          <w:rFonts w:ascii="Gill Sans MT" w:hAnsi="Gill Sans MT"/>
          <w:bCs/>
          <w:color w:val="333333"/>
          <w:sz w:val="22"/>
          <w:szCs w:val="22"/>
          <w:lang w:val="it-IT"/>
        </w:rPr>
        <w:lastRenderedPageBreak/>
        <w:t>una speranza ai giovani</w:t>
      </w:r>
    </w:p>
    <w:p w14:paraId="571705A2" w14:textId="77777777" w:rsidR="00615B5C" w:rsidRPr="00F74D82" w:rsidRDefault="00615B5C" w:rsidP="00F74D82">
      <w:pPr>
        <w:numPr>
          <w:ilvl w:val="0"/>
          <w:numId w:val="7"/>
        </w:numPr>
        <w:shd w:val="clear" w:color="auto" w:fill="FFFFFF"/>
        <w:spacing w:before="120" w:line="276" w:lineRule="auto"/>
        <w:rPr>
          <w:rFonts w:ascii="Gill Sans MT" w:hAnsi="Gill Sans MT"/>
          <w:bCs/>
          <w:color w:val="333333"/>
          <w:sz w:val="22"/>
          <w:szCs w:val="22"/>
          <w:lang w:val="it-IT"/>
        </w:rPr>
      </w:pPr>
      <w:r w:rsidRPr="00F74D82">
        <w:rPr>
          <w:rFonts w:ascii="Gill Sans MT" w:hAnsi="Gill Sans MT"/>
          <w:bCs/>
          <w:color w:val="333333"/>
          <w:sz w:val="22"/>
          <w:szCs w:val="22"/>
          <w:lang w:val="it-IT"/>
        </w:rPr>
        <w:t>senza più libertà</w:t>
      </w:r>
      <w:r w:rsidRPr="00F74D82">
        <w:rPr>
          <w:rFonts w:ascii="Gill Sans MT" w:hAnsi="Gill Sans MT"/>
          <w:bCs/>
          <w:color w:val="333333"/>
          <w:sz w:val="22"/>
          <w:szCs w:val="22"/>
          <w:lang w:val="it-IT"/>
        </w:rPr>
        <w:t xml:space="preserve"> </w:t>
      </w:r>
    </w:p>
    <w:p w14:paraId="4D356F06" w14:textId="77777777" w:rsidR="000F306F" w:rsidRDefault="000F306F" w:rsidP="00FA2C72">
      <w:pPr>
        <w:shd w:val="clear" w:color="auto" w:fill="FFFFFF"/>
        <w:spacing w:before="120" w:line="276" w:lineRule="auto"/>
        <w:rPr>
          <w:rFonts w:ascii="Gill Sans MT" w:hAnsi="Gill Sans MT"/>
          <w:b/>
          <w:i/>
          <w:color w:val="666666"/>
          <w:sz w:val="22"/>
          <w:szCs w:val="22"/>
          <w:lang w:val="it-IT"/>
        </w:rPr>
        <w:sectPr w:rsidR="000F306F" w:rsidSect="000F306F">
          <w:type w:val="continuous"/>
          <w:pgSz w:w="12240" w:h="15840"/>
          <w:pgMar w:top="1440" w:right="1800" w:bottom="1440" w:left="1800" w:header="708" w:footer="708" w:gutter="0"/>
          <w:cols w:num="2" w:space="708"/>
          <w:titlePg/>
          <w:docGrid w:linePitch="360"/>
        </w:sectPr>
      </w:pPr>
    </w:p>
    <w:p w14:paraId="15F12980" w14:textId="77777777" w:rsidR="000F306F" w:rsidRDefault="000F306F" w:rsidP="00FA2C72">
      <w:pPr>
        <w:shd w:val="clear" w:color="auto" w:fill="FFFFFF"/>
        <w:spacing w:before="120" w:line="276" w:lineRule="auto"/>
        <w:rPr>
          <w:rFonts w:ascii="Gill Sans MT" w:hAnsi="Gill Sans MT"/>
          <w:b/>
          <w:i/>
          <w:color w:val="666666"/>
          <w:sz w:val="22"/>
          <w:szCs w:val="22"/>
          <w:lang w:val="it-IT"/>
        </w:rPr>
      </w:pPr>
    </w:p>
    <w:p w14:paraId="5FD1D1B0" w14:textId="77777777" w:rsidR="00CB7945" w:rsidRPr="00D5781B" w:rsidRDefault="009308B2" w:rsidP="00FA2C72">
      <w:pPr>
        <w:shd w:val="clear" w:color="auto" w:fill="FFFFFF"/>
        <w:spacing w:before="120" w:line="276" w:lineRule="auto"/>
        <w:rPr>
          <w:rFonts w:ascii="Gill Sans MT" w:hAnsi="Gill Sans MT"/>
          <w:b/>
          <w:i/>
          <w:color w:val="666666"/>
          <w:sz w:val="22"/>
          <w:szCs w:val="22"/>
          <w:lang w:val="it-IT"/>
        </w:rPr>
      </w:pPr>
      <w:r w:rsidRPr="00D5781B">
        <w:rPr>
          <w:rFonts w:ascii="Gill Sans MT" w:hAnsi="Gill Sans MT"/>
          <w:b/>
          <w:i/>
          <w:color w:val="666666"/>
          <w:sz w:val="22"/>
          <w:szCs w:val="22"/>
          <w:lang w:val="it-IT"/>
        </w:rPr>
        <w:t xml:space="preserve">Paragrafo </w:t>
      </w:r>
      <w:r w:rsidR="00D5781B" w:rsidRPr="00D5781B">
        <w:rPr>
          <w:rFonts w:ascii="Gill Sans MT" w:hAnsi="Gill Sans MT"/>
          <w:b/>
          <w:i/>
          <w:color w:val="666666"/>
          <w:sz w:val="22"/>
          <w:szCs w:val="22"/>
          <w:lang w:val="it-IT"/>
        </w:rPr>
        <w:t>2</w:t>
      </w:r>
    </w:p>
    <w:p w14:paraId="0F664400" w14:textId="77777777" w:rsidR="009308B2" w:rsidRPr="00D5781B" w:rsidRDefault="009308B2" w:rsidP="00FA2C72">
      <w:pPr>
        <w:shd w:val="clear" w:color="auto" w:fill="FFFFFF"/>
        <w:spacing w:before="120" w:line="276" w:lineRule="auto"/>
        <w:rPr>
          <w:rFonts w:ascii="Gill Sans MT" w:hAnsi="Gill Sans MT"/>
          <w:i/>
          <w:color w:val="666666"/>
          <w:sz w:val="22"/>
          <w:szCs w:val="22"/>
          <w:lang w:val="it-IT"/>
        </w:rPr>
      </w:pPr>
      <w:r w:rsidRPr="00D5781B">
        <w:rPr>
          <w:rFonts w:ascii="Gill Sans MT" w:hAnsi="Gill Sans MT"/>
          <w:i/>
          <w:color w:val="666666"/>
          <w:sz w:val="22"/>
          <w:szCs w:val="22"/>
          <w:lang w:val="it-IT"/>
        </w:rPr>
        <w:t xml:space="preserve">Quale parola/espressione nel testo suggerisce </w:t>
      </w:r>
    </w:p>
    <w:p w14:paraId="614B7F87" w14:textId="77777777" w:rsidR="009308B2" w:rsidRDefault="009308B2" w:rsidP="001F747E">
      <w:pPr>
        <w:numPr>
          <w:ilvl w:val="0"/>
          <w:numId w:val="2"/>
        </w:num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t>che tutti sono della stessa opinione?</w:t>
      </w:r>
    </w:p>
    <w:p w14:paraId="28683B7B" w14:textId="77777777" w:rsidR="009308B2" w:rsidRDefault="001F747E" w:rsidP="001F747E">
      <w:pPr>
        <w:numPr>
          <w:ilvl w:val="0"/>
          <w:numId w:val="2"/>
        </w:num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t>si è lasciato senza specificare?</w:t>
      </w:r>
    </w:p>
    <w:p w14:paraId="41BEA491" w14:textId="77777777" w:rsidR="001F747E" w:rsidRDefault="001F747E" w:rsidP="001F747E">
      <w:pPr>
        <w:numPr>
          <w:ilvl w:val="0"/>
          <w:numId w:val="2"/>
        </w:num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t>verrà ammazzato?</w:t>
      </w:r>
    </w:p>
    <w:p w14:paraId="49BC2212" w14:textId="77777777" w:rsidR="00D540DA" w:rsidRDefault="00D540DA" w:rsidP="001F747E">
      <w:p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</w:pPr>
    </w:p>
    <w:p w14:paraId="5173ECBF" w14:textId="77777777" w:rsidR="001F747E" w:rsidRPr="00D5781B" w:rsidRDefault="00D540DA" w:rsidP="001F747E">
      <w:pPr>
        <w:shd w:val="clear" w:color="auto" w:fill="FFFFFF"/>
        <w:spacing w:before="120" w:line="276" w:lineRule="auto"/>
        <w:rPr>
          <w:rFonts w:ascii="Gill Sans MT" w:hAnsi="Gill Sans MT"/>
          <w:b/>
          <w:i/>
          <w:color w:val="666666"/>
          <w:sz w:val="22"/>
          <w:szCs w:val="22"/>
          <w:lang w:val="it-IT"/>
        </w:rPr>
      </w:pPr>
      <w:r w:rsidRPr="00D5781B">
        <w:rPr>
          <w:rFonts w:ascii="Gill Sans MT" w:hAnsi="Gill Sans MT"/>
          <w:b/>
          <w:i/>
          <w:color w:val="666666"/>
          <w:sz w:val="22"/>
          <w:szCs w:val="22"/>
          <w:lang w:val="it-IT"/>
        </w:rPr>
        <w:t xml:space="preserve">Paragrafi </w:t>
      </w:r>
      <w:r w:rsidR="00D5781B" w:rsidRPr="00D5781B">
        <w:rPr>
          <w:rFonts w:ascii="Gill Sans MT" w:hAnsi="Gill Sans MT"/>
          <w:b/>
          <w:i/>
          <w:color w:val="666666"/>
          <w:sz w:val="22"/>
          <w:szCs w:val="22"/>
          <w:lang w:val="it-IT"/>
        </w:rPr>
        <w:t>3</w:t>
      </w:r>
      <w:r w:rsidRPr="00D5781B">
        <w:rPr>
          <w:rFonts w:ascii="Gill Sans MT" w:hAnsi="Gill Sans MT"/>
          <w:b/>
          <w:i/>
          <w:color w:val="666666"/>
          <w:sz w:val="22"/>
          <w:szCs w:val="22"/>
          <w:lang w:val="it-IT"/>
        </w:rPr>
        <w:t xml:space="preserve"> - </w:t>
      </w:r>
      <w:r w:rsidR="00D5781B" w:rsidRPr="00D5781B">
        <w:rPr>
          <w:rFonts w:ascii="Gill Sans MT" w:hAnsi="Gill Sans MT"/>
          <w:b/>
          <w:i/>
          <w:color w:val="666666"/>
          <w:sz w:val="22"/>
          <w:szCs w:val="22"/>
          <w:lang w:val="it-IT"/>
        </w:rPr>
        <w:t>7</w:t>
      </w:r>
    </w:p>
    <w:p w14:paraId="674E3DEA" w14:textId="78CFAA3B" w:rsidR="00D5781B" w:rsidRPr="00D5781B" w:rsidRDefault="00D5781B" w:rsidP="001F747E">
      <w:pPr>
        <w:shd w:val="clear" w:color="auto" w:fill="FFFFFF"/>
        <w:spacing w:before="120" w:line="276" w:lineRule="auto"/>
        <w:rPr>
          <w:rFonts w:ascii="Gill Sans MT" w:hAnsi="Gill Sans MT"/>
          <w:i/>
          <w:color w:val="666666"/>
          <w:sz w:val="22"/>
          <w:szCs w:val="22"/>
          <w:lang w:val="it-IT"/>
        </w:rPr>
      </w:pPr>
      <w:r w:rsidRPr="00D5781B">
        <w:rPr>
          <w:rFonts w:ascii="Gill Sans MT" w:hAnsi="Gill Sans MT"/>
          <w:i/>
          <w:color w:val="666666"/>
          <w:sz w:val="22"/>
          <w:szCs w:val="22"/>
          <w:lang w:val="it-IT"/>
        </w:rPr>
        <w:t>Ricollega le due parti delle frasi</w:t>
      </w:r>
      <w:r w:rsidR="00933E65">
        <w:rPr>
          <w:rFonts w:ascii="Gill Sans MT" w:hAnsi="Gill Sans MT"/>
          <w:i/>
          <w:color w:val="666666"/>
          <w:sz w:val="22"/>
          <w:szCs w:val="22"/>
          <w:lang w:val="it-IT"/>
        </w:rPr>
        <w:t xml:space="preserve"> (</w:t>
      </w:r>
      <w:r w:rsidR="00933E65" w:rsidRPr="00933E65">
        <w:rPr>
          <w:rFonts w:ascii="Gill Sans MT" w:hAnsi="Gill Sans MT"/>
          <w:i/>
          <w:color w:val="666666"/>
          <w:sz w:val="22"/>
          <w:szCs w:val="22"/>
          <w:u w:val="single"/>
          <w:lang w:val="it-IT"/>
        </w:rPr>
        <w:t>non</w:t>
      </w:r>
      <w:r w:rsidR="00933E65">
        <w:rPr>
          <w:rFonts w:ascii="Gill Sans MT" w:hAnsi="Gill Sans MT"/>
          <w:i/>
          <w:color w:val="666666"/>
          <w:sz w:val="22"/>
          <w:szCs w:val="22"/>
          <w:lang w:val="it-IT"/>
        </w:rPr>
        <w:t xml:space="preserve"> sono nell’ordine del </w:t>
      </w:r>
      <w:proofErr w:type="gramStart"/>
      <w:r w:rsidR="00933E65">
        <w:rPr>
          <w:rFonts w:ascii="Gill Sans MT" w:hAnsi="Gill Sans MT"/>
          <w:i/>
          <w:color w:val="666666"/>
          <w:sz w:val="22"/>
          <w:szCs w:val="22"/>
          <w:lang w:val="it-IT"/>
        </w:rPr>
        <w:t>testo</w:t>
      </w:r>
      <w:r w:rsidR="00563574">
        <w:rPr>
          <w:rFonts w:ascii="Gill Sans MT" w:hAnsi="Gill Sans MT"/>
          <w:i/>
          <w:color w:val="666666"/>
          <w:sz w:val="22"/>
          <w:szCs w:val="22"/>
          <w:lang w:val="it-IT"/>
        </w:rPr>
        <w:t xml:space="preserve"> </w:t>
      </w:r>
      <w:r w:rsidR="00933E65">
        <w:rPr>
          <w:rFonts w:ascii="Gill Sans MT" w:hAnsi="Gill Sans MT"/>
          <w:i/>
          <w:color w:val="666666"/>
          <w:sz w:val="22"/>
          <w:szCs w:val="22"/>
          <w:lang w:val="it-IT"/>
        </w:rPr>
        <w:t>)</w:t>
      </w:r>
      <w:r w:rsidR="00563574">
        <w:rPr>
          <w:rFonts w:ascii="Gill Sans MT" w:hAnsi="Gill Sans MT"/>
          <w:i/>
          <w:color w:val="666666"/>
          <w:sz w:val="22"/>
          <w:szCs w:val="22"/>
          <w:lang w:val="it-IT"/>
        </w:rPr>
        <w:t>e</w:t>
      </w:r>
      <w:proofErr w:type="gramEnd"/>
      <w:r w:rsidR="00563574">
        <w:rPr>
          <w:rFonts w:ascii="Gill Sans MT" w:hAnsi="Gill Sans MT"/>
          <w:i/>
          <w:color w:val="666666"/>
          <w:sz w:val="22"/>
          <w:szCs w:val="22"/>
          <w:lang w:val="it-IT"/>
        </w:rPr>
        <w:t xml:space="preserve"> poi rimettile in ordine.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5320"/>
      </w:tblGrid>
      <w:tr w:rsidR="00B375EB" w:rsidRPr="00B375EB" w14:paraId="09ABED42" w14:textId="77777777" w:rsidTr="00B375EB">
        <w:trPr>
          <w:trHeight w:val="447"/>
        </w:trPr>
        <w:tc>
          <w:tcPr>
            <w:tcW w:w="3536" w:type="dxa"/>
            <w:shd w:val="clear" w:color="auto" w:fill="auto"/>
          </w:tcPr>
          <w:p w14:paraId="3FAA34BE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I suoi vicini </w:t>
            </w:r>
          </w:p>
        </w:tc>
        <w:tc>
          <w:tcPr>
            <w:tcW w:w="5320" w:type="dxa"/>
            <w:shd w:val="clear" w:color="auto" w:fill="auto"/>
          </w:tcPr>
          <w:p w14:paraId="7FB624BA" w14:textId="77777777" w:rsidR="00D5781B" w:rsidRPr="00B375EB" w:rsidRDefault="00933E65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che ne abbia sofferto la sua famiglia</w:t>
            </w:r>
            <w:bookmarkStart w:id="0" w:name="_GoBack"/>
            <w:bookmarkEnd w:id="0"/>
          </w:p>
        </w:tc>
      </w:tr>
      <w:tr w:rsidR="00B375EB" w:rsidRPr="00B375EB" w14:paraId="723E6CD3" w14:textId="77777777" w:rsidTr="00B375EB">
        <w:tc>
          <w:tcPr>
            <w:tcW w:w="3536" w:type="dxa"/>
            <w:shd w:val="clear" w:color="auto" w:fill="auto"/>
          </w:tcPr>
          <w:p w14:paraId="23B9AFDB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Gli dispiace </w:t>
            </w:r>
          </w:p>
        </w:tc>
        <w:tc>
          <w:tcPr>
            <w:tcW w:w="5320" w:type="dxa"/>
            <w:shd w:val="clear" w:color="auto" w:fill="auto"/>
          </w:tcPr>
          <w:p w14:paraId="259C24D9" w14:textId="77777777" w:rsidR="00D5781B" w:rsidRPr="00B375EB" w:rsidRDefault="00933E65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si sente sotto minaccia di morte</w:t>
            </w: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 </w:t>
            </w:r>
          </w:p>
        </w:tc>
      </w:tr>
      <w:tr w:rsidR="00B375EB" w:rsidRPr="00B375EB" w14:paraId="6D7F6924" w14:textId="77777777" w:rsidTr="00B375EB">
        <w:tc>
          <w:tcPr>
            <w:tcW w:w="3536" w:type="dxa"/>
            <w:shd w:val="clear" w:color="auto" w:fill="auto"/>
          </w:tcPr>
          <w:p w14:paraId="5FE1CC3E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A tanti non è piaciuto </w:t>
            </w:r>
          </w:p>
        </w:tc>
        <w:tc>
          <w:tcPr>
            <w:tcW w:w="5320" w:type="dxa"/>
            <w:shd w:val="clear" w:color="auto" w:fill="auto"/>
          </w:tcPr>
          <w:p w14:paraId="74654E72" w14:textId="77777777" w:rsidR="00D5781B" w:rsidRPr="00B375EB" w:rsidRDefault="00933E65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a Roma si sono lamentati</w:t>
            </w:r>
          </w:p>
        </w:tc>
      </w:tr>
      <w:tr w:rsidR="00B375EB" w:rsidRPr="00B375EB" w14:paraId="10B122A6" w14:textId="77777777" w:rsidTr="00B375EB">
        <w:tc>
          <w:tcPr>
            <w:tcW w:w="3536" w:type="dxa"/>
            <w:shd w:val="clear" w:color="auto" w:fill="auto"/>
          </w:tcPr>
          <w:p w14:paraId="4BF1827D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il suo sorriso è schietto </w:t>
            </w:r>
          </w:p>
        </w:tc>
        <w:tc>
          <w:tcPr>
            <w:tcW w:w="5320" w:type="dxa"/>
            <w:shd w:val="clear" w:color="auto" w:fill="auto"/>
          </w:tcPr>
          <w:p w14:paraId="0B27CB5B" w14:textId="77777777" w:rsidR="00D5781B" w:rsidRPr="00B375EB" w:rsidRDefault="00933E65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soltanto sotto scorta</w:t>
            </w:r>
          </w:p>
        </w:tc>
      </w:tr>
      <w:tr w:rsidR="00B375EB" w:rsidRPr="00B375EB" w14:paraId="6F8B82C2" w14:textId="77777777" w:rsidTr="00B375EB">
        <w:tc>
          <w:tcPr>
            <w:tcW w:w="3536" w:type="dxa"/>
            <w:shd w:val="clear" w:color="auto" w:fill="auto"/>
          </w:tcPr>
          <w:p w14:paraId="768B03CE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Gli dispiace </w:t>
            </w:r>
          </w:p>
        </w:tc>
        <w:tc>
          <w:tcPr>
            <w:tcW w:w="5320" w:type="dxa"/>
            <w:shd w:val="clear" w:color="auto" w:fill="auto"/>
          </w:tcPr>
          <w:p w14:paraId="4E1DFD4E" w14:textId="77777777" w:rsidR="00D5781B" w:rsidRPr="00B375EB" w:rsidRDefault="00933E65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volevano che se ne andasse via</w:t>
            </w:r>
          </w:p>
        </w:tc>
      </w:tr>
      <w:tr w:rsidR="00B375EB" w:rsidRPr="00B375EB" w14:paraId="2DFF8D66" w14:textId="77777777" w:rsidTr="00B375EB">
        <w:tc>
          <w:tcPr>
            <w:tcW w:w="3536" w:type="dxa"/>
            <w:shd w:val="clear" w:color="auto" w:fill="auto"/>
          </w:tcPr>
          <w:p w14:paraId="56243C1E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Non ha paura </w:t>
            </w:r>
          </w:p>
        </w:tc>
        <w:tc>
          <w:tcPr>
            <w:tcW w:w="5320" w:type="dxa"/>
            <w:shd w:val="clear" w:color="auto" w:fill="auto"/>
          </w:tcPr>
          <w:p w14:paraId="47233D9D" w14:textId="77777777" w:rsidR="00D5781B" w:rsidRPr="00B375EB" w:rsidRDefault="00D5781B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perché può sempre scrivere</w:t>
            </w:r>
          </w:p>
        </w:tc>
      </w:tr>
      <w:tr w:rsidR="00B375EB" w:rsidRPr="00B375EB" w14:paraId="1E84A682" w14:textId="77777777" w:rsidTr="00B375EB">
        <w:tc>
          <w:tcPr>
            <w:tcW w:w="3536" w:type="dxa"/>
            <w:shd w:val="clear" w:color="auto" w:fill="auto"/>
          </w:tcPr>
          <w:p w14:paraId="3FE041F8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Saviano non </w:t>
            </w:r>
          </w:p>
        </w:tc>
        <w:tc>
          <w:tcPr>
            <w:tcW w:w="5320" w:type="dxa"/>
            <w:shd w:val="clear" w:color="auto" w:fill="auto"/>
          </w:tcPr>
          <w:p w14:paraId="194F9E9D" w14:textId="77777777" w:rsidR="00D5781B" w:rsidRPr="00B375EB" w:rsidRDefault="00933E65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tantissimo la sua città natale</w:t>
            </w:r>
          </w:p>
        </w:tc>
      </w:tr>
      <w:tr w:rsidR="00B375EB" w:rsidRPr="00B375EB" w14:paraId="03FCC662" w14:textId="77777777" w:rsidTr="00B375EB">
        <w:tc>
          <w:tcPr>
            <w:tcW w:w="3536" w:type="dxa"/>
            <w:shd w:val="clear" w:color="auto" w:fill="auto"/>
          </w:tcPr>
          <w:p w14:paraId="61F488EA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Ci può tornare </w:t>
            </w:r>
          </w:p>
        </w:tc>
        <w:tc>
          <w:tcPr>
            <w:tcW w:w="5320" w:type="dxa"/>
            <w:shd w:val="clear" w:color="auto" w:fill="auto"/>
          </w:tcPr>
          <w:p w14:paraId="7D3561FB" w14:textId="77777777" w:rsidR="00D5781B" w:rsidRPr="00B375EB" w:rsidRDefault="00933E65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e quasi innocente.</w:t>
            </w:r>
          </w:p>
        </w:tc>
      </w:tr>
      <w:tr w:rsidR="00B375EB" w:rsidRPr="00B375EB" w14:paraId="27BC3166" w14:textId="77777777" w:rsidTr="00B375EB">
        <w:tc>
          <w:tcPr>
            <w:tcW w:w="3536" w:type="dxa"/>
            <w:shd w:val="clear" w:color="auto" w:fill="auto"/>
          </w:tcPr>
          <w:p w14:paraId="13535C2B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Gli manca </w:t>
            </w:r>
          </w:p>
        </w:tc>
        <w:tc>
          <w:tcPr>
            <w:tcW w:w="5320" w:type="dxa"/>
            <w:shd w:val="clear" w:color="auto" w:fill="auto"/>
          </w:tcPr>
          <w:p w14:paraId="0003AACD" w14:textId="77777777" w:rsidR="00D5781B" w:rsidRPr="00B375EB" w:rsidRDefault="00933E65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come ha descritto il mondo criminale</w:t>
            </w: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 </w:t>
            </w:r>
          </w:p>
        </w:tc>
      </w:tr>
      <w:tr w:rsidR="00B375EB" w:rsidRPr="00B375EB" w14:paraId="7DD1BAD9" w14:textId="77777777" w:rsidTr="00B375EB">
        <w:tc>
          <w:tcPr>
            <w:tcW w:w="3536" w:type="dxa"/>
            <w:shd w:val="clear" w:color="auto" w:fill="auto"/>
          </w:tcPr>
          <w:p w14:paraId="79BFCF00" w14:textId="77777777" w:rsidR="00D5781B" w:rsidRPr="00B375EB" w:rsidRDefault="00D5781B" w:rsidP="00B375EB">
            <w:pPr>
              <w:numPr>
                <w:ilvl w:val="0"/>
                <w:numId w:val="3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I vicini della madre </w:t>
            </w:r>
          </w:p>
        </w:tc>
        <w:tc>
          <w:tcPr>
            <w:tcW w:w="5320" w:type="dxa"/>
            <w:shd w:val="clear" w:color="auto" w:fill="auto"/>
          </w:tcPr>
          <w:p w14:paraId="4E751C76" w14:textId="77777777" w:rsidR="00D5781B" w:rsidRPr="00B375EB" w:rsidRDefault="00933E65" w:rsidP="00B375EB">
            <w:pPr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</w:pP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>l’accusa di aver disonorato la sua città</w:t>
            </w:r>
            <w:r w:rsidRPr="00B375EB">
              <w:rPr>
                <w:rFonts w:ascii="Gill Sans MT" w:hAnsi="Gill Sans MT"/>
                <w:color w:val="666666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71FA0AD1" w14:textId="77777777" w:rsidR="00C66BFF" w:rsidRDefault="00C66BFF" w:rsidP="001F747E">
      <w:p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</w:pPr>
    </w:p>
    <w:p w14:paraId="207DFB06" w14:textId="77777777" w:rsidR="00C66BFF" w:rsidRPr="005522A1" w:rsidRDefault="00D5781B" w:rsidP="001F747E">
      <w:pPr>
        <w:shd w:val="clear" w:color="auto" w:fill="FFFFFF"/>
        <w:spacing w:before="120" w:line="276" w:lineRule="auto"/>
        <w:rPr>
          <w:rFonts w:ascii="Gill Sans MT" w:hAnsi="Gill Sans MT"/>
          <w:b/>
          <w:i/>
          <w:color w:val="666666"/>
          <w:sz w:val="22"/>
          <w:szCs w:val="22"/>
          <w:lang w:val="it-IT"/>
        </w:rPr>
      </w:pPr>
      <w:r w:rsidRPr="005522A1">
        <w:rPr>
          <w:rFonts w:ascii="Gill Sans MT" w:hAnsi="Gill Sans MT"/>
          <w:b/>
          <w:i/>
          <w:color w:val="666666"/>
          <w:sz w:val="22"/>
          <w:szCs w:val="22"/>
          <w:lang w:val="it-IT"/>
        </w:rPr>
        <w:t>Ultimo paragrafo</w:t>
      </w:r>
    </w:p>
    <w:p w14:paraId="1C13DBD7" w14:textId="77777777" w:rsidR="00D5781B" w:rsidRDefault="004B7C7A" w:rsidP="00752318">
      <w:pPr>
        <w:numPr>
          <w:ilvl w:val="0"/>
          <w:numId w:val="5"/>
        </w:num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t>coniuga i due verbi</w:t>
      </w:r>
    </w:p>
    <w:p w14:paraId="40E58599" w14:textId="77777777" w:rsidR="004B7C7A" w:rsidRDefault="004B7C7A" w:rsidP="00752318">
      <w:pPr>
        <w:numPr>
          <w:ilvl w:val="0"/>
          <w:numId w:val="5"/>
        </w:num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t>trova i contrari</w:t>
      </w:r>
    </w:p>
    <w:p w14:paraId="404304CA" w14:textId="77777777" w:rsidR="005522A1" w:rsidRDefault="005522A1" w:rsidP="001F747E">
      <w:p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  <w:sectPr w:rsidR="005522A1" w:rsidSect="000F306F">
          <w:type w:val="continuous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661B9ACA" w14:textId="77777777" w:rsidR="004B7C7A" w:rsidRDefault="004B7C7A" w:rsidP="00933E65">
      <w:pPr>
        <w:shd w:val="clear" w:color="auto" w:fill="FFFFFF"/>
        <w:ind w:left="720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lastRenderedPageBreak/>
        <w:t>fallimento</w:t>
      </w:r>
    </w:p>
    <w:p w14:paraId="4C0E1651" w14:textId="77777777" w:rsidR="004B7C7A" w:rsidRDefault="004B7C7A" w:rsidP="005522A1">
      <w:pPr>
        <w:shd w:val="clear" w:color="auto" w:fill="FFFFFF"/>
        <w:spacing w:before="120"/>
        <w:ind w:left="720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t xml:space="preserve">discesa </w:t>
      </w:r>
    </w:p>
    <w:p w14:paraId="537B0095" w14:textId="77777777" w:rsidR="004B7C7A" w:rsidRDefault="004B7C7A" w:rsidP="005522A1">
      <w:pPr>
        <w:shd w:val="clear" w:color="auto" w:fill="FFFFFF"/>
        <w:spacing w:before="120"/>
        <w:ind w:left="720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t>conformista</w:t>
      </w:r>
    </w:p>
    <w:p w14:paraId="30D24832" w14:textId="77777777" w:rsidR="00752318" w:rsidRDefault="00752318" w:rsidP="005522A1">
      <w:pPr>
        <w:shd w:val="clear" w:color="auto" w:fill="FFFFFF"/>
        <w:spacing w:before="120"/>
        <w:ind w:left="720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t>incatenati</w:t>
      </w:r>
    </w:p>
    <w:p w14:paraId="0E286781" w14:textId="77777777" w:rsidR="00752318" w:rsidRDefault="00752318" w:rsidP="005522A1">
      <w:pPr>
        <w:shd w:val="clear" w:color="auto" w:fill="FFFFFF"/>
        <w:spacing w:before="120"/>
        <w:ind w:left="720"/>
        <w:rPr>
          <w:rFonts w:ascii="Gill Sans MT" w:hAnsi="Gill Sans MT"/>
          <w:color w:val="666666"/>
          <w:sz w:val="22"/>
          <w:szCs w:val="22"/>
          <w:lang w:val="it-IT"/>
        </w:rPr>
      </w:pPr>
      <w:r>
        <w:rPr>
          <w:rFonts w:ascii="Gill Sans MT" w:hAnsi="Gill Sans MT"/>
          <w:color w:val="666666"/>
          <w:sz w:val="22"/>
          <w:szCs w:val="22"/>
          <w:lang w:val="it-IT"/>
        </w:rPr>
        <w:lastRenderedPageBreak/>
        <w:t>conferma</w:t>
      </w:r>
    </w:p>
    <w:p w14:paraId="3F178253" w14:textId="77777777" w:rsidR="005522A1" w:rsidRDefault="000F306F" w:rsidP="005522A1">
      <w:pPr>
        <w:shd w:val="clear" w:color="auto" w:fill="FFFFFF"/>
        <w:spacing w:before="120"/>
        <w:ind w:left="720"/>
        <w:rPr>
          <w:rFonts w:ascii="Gill Sans MT" w:hAnsi="Gill Sans MT"/>
          <w:color w:val="666666"/>
          <w:sz w:val="22"/>
          <w:szCs w:val="22"/>
          <w:lang w:val="it-IT"/>
        </w:rPr>
        <w:sectPr w:rsidR="005522A1" w:rsidSect="000F306F">
          <w:type w:val="continuous"/>
          <w:pgSz w:w="12240" w:h="15840"/>
          <w:pgMar w:top="1440" w:right="1800" w:bottom="1151" w:left="1800" w:header="708" w:footer="708" w:gutter="0"/>
          <w:cols w:num="2" w:space="708"/>
          <w:titlePg/>
          <w:docGrid w:linePitch="360"/>
        </w:sectPr>
      </w:pPr>
      <w:r>
        <w:rPr>
          <w:rFonts w:ascii="Gill Sans MT" w:hAnsi="Gill Sans MT"/>
          <w:color w:val="666666"/>
          <w:sz w:val="22"/>
          <w:szCs w:val="22"/>
          <w:lang w:val="it-IT"/>
        </w:rPr>
        <w:t>divieto</w:t>
      </w:r>
    </w:p>
    <w:p w14:paraId="03EF886B" w14:textId="77777777" w:rsidR="00D5781B" w:rsidRPr="00CB7945" w:rsidRDefault="00D5781B" w:rsidP="001F747E">
      <w:pPr>
        <w:shd w:val="clear" w:color="auto" w:fill="FFFFFF"/>
        <w:spacing w:before="120" w:line="276" w:lineRule="auto"/>
        <w:rPr>
          <w:rFonts w:ascii="Gill Sans MT" w:hAnsi="Gill Sans MT"/>
          <w:color w:val="666666"/>
          <w:sz w:val="22"/>
          <w:szCs w:val="22"/>
          <w:lang w:val="it-IT"/>
        </w:rPr>
      </w:pPr>
    </w:p>
    <w:sectPr w:rsidR="00D5781B" w:rsidRPr="00CB7945" w:rsidSect="00752318">
      <w:type w:val="continuous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26CF" w14:textId="77777777" w:rsidR="00B375EB" w:rsidRDefault="00B375EB" w:rsidP="005056D7">
      <w:r>
        <w:separator/>
      </w:r>
    </w:p>
  </w:endnote>
  <w:endnote w:type="continuationSeparator" w:id="0">
    <w:p w14:paraId="242E4103" w14:textId="77777777" w:rsidR="00B375EB" w:rsidRDefault="00B375EB" w:rsidP="005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3E5A8" w14:textId="77777777" w:rsidR="005056D7" w:rsidRPr="00CB7945" w:rsidRDefault="00CB7945">
    <w:pPr>
      <w:pStyle w:val="Footer"/>
      <w:rPr>
        <w:sz w:val="20"/>
      </w:rPr>
    </w:pPr>
    <w:proofErr w:type="spellStart"/>
    <w:r w:rsidRPr="00CB7945">
      <w:rPr>
        <w:sz w:val="20"/>
      </w:rPr>
      <w:t>Estratti</w:t>
    </w:r>
    <w:proofErr w:type="spellEnd"/>
    <w:r w:rsidRPr="00CB7945">
      <w:rPr>
        <w:sz w:val="20"/>
      </w:rPr>
      <w:t xml:space="preserve"> da </w:t>
    </w:r>
    <w:hyperlink r:id="rId1" w:history="1">
      <w:r w:rsidR="005056D7" w:rsidRPr="00CB7945">
        <w:rPr>
          <w:rStyle w:val="Hyperlink"/>
          <w:sz w:val="20"/>
        </w:rPr>
        <w:t>http://espresso.repubblica.it/palazzo/2007/08/16/news/io-saviano-condannato-a-morte-1.4773</w:t>
      </w:r>
    </w:hyperlink>
    <w:r w:rsidR="005056D7" w:rsidRPr="00CB794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C8DBD" w14:textId="77777777" w:rsidR="00B375EB" w:rsidRDefault="00B375EB" w:rsidP="005056D7">
      <w:r>
        <w:separator/>
      </w:r>
    </w:p>
  </w:footnote>
  <w:footnote w:type="continuationSeparator" w:id="0">
    <w:p w14:paraId="6FF20D40" w14:textId="77777777" w:rsidR="00B375EB" w:rsidRDefault="00B375EB" w:rsidP="0050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2ABD"/>
    <w:multiLevelType w:val="hybridMultilevel"/>
    <w:tmpl w:val="F25EAB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71BB0"/>
    <w:multiLevelType w:val="hybridMultilevel"/>
    <w:tmpl w:val="E73C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E6F"/>
    <w:multiLevelType w:val="hybridMultilevel"/>
    <w:tmpl w:val="D3702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2BC1"/>
    <w:multiLevelType w:val="hybridMultilevel"/>
    <w:tmpl w:val="A5B0EB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7042F"/>
    <w:multiLevelType w:val="hybridMultilevel"/>
    <w:tmpl w:val="639E0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4F43"/>
    <w:multiLevelType w:val="hybridMultilevel"/>
    <w:tmpl w:val="050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86710"/>
    <w:multiLevelType w:val="hybridMultilevel"/>
    <w:tmpl w:val="3A94B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7B6"/>
    <w:rsid w:val="00031426"/>
    <w:rsid w:val="00071B5D"/>
    <w:rsid w:val="000D5751"/>
    <w:rsid w:val="000D7091"/>
    <w:rsid w:val="000F306F"/>
    <w:rsid w:val="00161016"/>
    <w:rsid w:val="00170157"/>
    <w:rsid w:val="001A4508"/>
    <w:rsid w:val="001F747E"/>
    <w:rsid w:val="0023192B"/>
    <w:rsid w:val="00237B83"/>
    <w:rsid w:val="002D1228"/>
    <w:rsid w:val="002E3BE5"/>
    <w:rsid w:val="00360333"/>
    <w:rsid w:val="003745BA"/>
    <w:rsid w:val="004410F5"/>
    <w:rsid w:val="004613B9"/>
    <w:rsid w:val="004B7C7A"/>
    <w:rsid w:val="005056D7"/>
    <w:rsid w:val="005522A1"/>
    <w:rsid w:val="00563574"/>
    <w:rsid w:val="005C06B1"/>
    <w:rsid w:val="00602C3F"/>
    <w:rsid w:val="00615B5C"/>
    <w:rsid w:val="00631E7C"/>
    <w:rsid w:val="006F02E9"/>
    <w:rsid w:val="00744017"/>
    <w:rsid w:val="00752318"/>
    <w:rsid w:val="00752AAE"/>
    <w:rsid w:val="007A4D04"/>
    <w:rsid w:val="007A698E"/>
    <w:rsid w:val="00804F3D"/>
    <w:rsid w:val="0084326E"/>
    <w:rsid w:val="00893A19"/>
    <w:rsid w:val="009308B2"/>
    <w:rsid w:val="00933E65"/>
    <w:rsid w:val="00956131"/>
    <w:rsid w:val="00A047CB"/>
    <w:rsid w:val="00A63B34"/>
    <w:rsid w:val="00AA5CDF"/>
    <w:rsid w:val="00AA629B"/>
    <w:rsid w:val="00AC2B86"/>
    <w:rsid w:val="00AD3E88"/>
    <w:rsid w:val="00AE4707"/>
    <w:rsid w:val="00B35EDE"/>
    <w:rsid w:val="00B375EB"/>
    <w:rsid w:val="00B41DF3"/>
    <w:rsid w:val="00B763BB"/>
    <w:rsid w:val="00C12B67"/>
    <w:rsid w:val="00C66BFF"/>
    <w:rsid w:val="00CB7945"/>
    <w:rsid w:val="00D540DA"/>
    <w:rsid w:val="00D5781B"/>
    <w:rsid w:val="00D73542"/>
    <w:rsid w:val="00D74EEE"/>
    <w:rsid w:val="00D977B6"/>
    <w:rsid w:val="00DA543F"/>
    <w:rsid w:val="00EE5AAE"/>
    <w:rsid w:val="00F05951"/>
    <w:rsid w:val="00F146FB"/>
    <w:rsid w:val="00F25657"/>
    <w:rsid w:val="00F74D82"/>
    <w:rsid w:val="00FA2C72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2470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1B5D"/>
    <w:rPr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D977B6"/>
    <w:rPr>
      <w:i/>
      <w:iCs/>
    </w:rPr>
  </w:style>
  <w:style w:type="character" w:styleId="Strong">
    <w:name w:val="Strong"/>
    <w:qFormat/>
    <w:rsid w:val="00D977B6"/>
    <w:rPr>
      <w:b/>
      <w:bCs/>
    </w:rPr>
  </w:style>
  <w:style w:type="paragraph" w:styleId="Header">
    <w:name w:val="header"/>
    <w:basedOn w:val="Normal"/>
    <w:link w:val="HeaderChar"/>
    <w:rsid w:val="005056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56D7"/>
    <w:rPr>
      <w:sz w:val="24"/>
      <w:lang w:val="en-GB"/>
    </w:rPr>
  </w:style>
  <w:style w:type="paragraph" w:styleId="Footer">
    <w:name w:val="footer"/>
    <w:basedOn w:val="Normal"/>
    <w:link w:val="FooterChar"/>
    <w:rsid w:val="005056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56D7"/>
    <w:rPr>
      <w:sz w:val="24"/>
      <w:lang w:val="en-GB"/>
    </w:rPr>
  </w:style>
  <w:style w:type="character" w:styleId="Hyperlink">
    <w:name w:val="Hyperlink"/>
    <w:rsid w:val="005056D7"/>
    <w:rPr>
      <w:color w:val="0563C1"/>
      <w:u w:val="single"/>
    </w:rPr>
  </w:style>
  <w:style w:type="table" w:styleId="TableGrid">
    <w:name w:val="Table Grid"/>
    <w:basedOn w:val="TableNormal"/>
    <w:rsid w:val="00D54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B7C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7C7A"/>
    <w:rPr>
      <w:szCs w:val="24"/>
    </w:rPr>
  </w:style>
  <w:style w:type="character" w:customStyle="1" w:styleId="CommentTextChar">
    <w:name w:val="Comment Text Char"/>
    <w:link w:val="CommentText"/>
    <w:rsid w:val="004B7C7A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B7C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7C7A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B7C7A"/>
    <w:rPr>
      <w:sz w:val="18"/>
      <w:szCs w:val="18"/>
    </w:rPr>
  </w:style>
  <w:style w:type="character" w:customStyle="1" w:styleId="BalloonTextChar">
    <w:name w:val="Balloon Text Char"/>
    <w:link w:val="BalloonText"/>
    <w:rsid w:val="004B7C7A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738">
                  <w:marLeft w:val="0"/>
                  <w:marRight w:val="200"/>
                  <w:marTop w:val="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815">
                      <w:marLeft w:val="0"/>
                      <w:marRight w:val="0"/>
                      <w:marTop w:val="0"/>
                      <w:marBottom w:val="6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  <w:divsChild>
                        <w:div w:id="963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divBdr>
                        </w:div>
                      </w:divsChild>
                    </w:div>
                  </w:divsChild>
                </w:div>
                <w:div w:id="5519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955">
                      <w:marLeft w:val="0"/>
                      <w:marRight w:val="200"/>
                      <w:marTop w:val="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  <w:divsChild>
                            <w:div w:id="16012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168441737">
                      <w:marLeft w:val="0"/>
                      <w:marRight w:val="200"/>
                      <w:marTop w:val="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  <w:divsChild>
                            <w:div w:id="1460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6253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59366">
                      <w:marLeft w:val="10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043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8" w:space="5" w:color="FF3300"/>
                            <w:left w:val="single" w:sz="8" w:space="5" w:color="FF3300"/>
                            <w:bottom w:val="single" w:sz="8" w:space="5" w:color="FF3300"/>
                            <w:right w:val="single" w:sz="8" w:space="5" w:color="FF33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presso.repubblica.it/palazzo/2007/08/16/news/io-saviano-condannato-a-morte-1.4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D513A4-12B2-4C43-8736-7A5FC5B8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 Saviano, condannato a morte</vt:lpstr>
    </vt:vector>
  </TitlesOfParts>
  <Company> </Company>
  <LinksUpToDate>false</LinksUpToDate>
  <CharactersWithSpaces>3652</CharactersWithSpaces>
  <SharedDoc>false</SharedDoc>
  <HLinks>
    <vt:vector size="36" baseType="variant">
      <vt:variant>
        <vt:i4>2883628</vt:i4>
      </vt:variant>
      <vt:variant>
        <vt:i4>24</vt:i4>
      </vt:variant>
      <vt:variant>
        <vt:i4>0</vt:i4>
      </vt:variant>
      <vt:variant>
        <vt:i4>5</vt:i4>
      </vt:variant>
      <vt:variant>
        <vt:lpwstr>http://espresso.repubblica.it/dettaglio/Casalesi-operazione-Gomorra/1715647</vt:lpwstr>
      </vt:variant>
      <vt:variant>
        <vt:lpwstr/>
      </vt:variant>
      <vt:variant>
        <vt:i4>6357088</vt:i4>
      </vt:variant>
      <vt:variant>
        <vt:i4>15</vt:i4>
      </vt:variant>
      <vt:variant>
        <vt:i4>0</vt:i4>
      </vt:variant>
      <vt:variant>
        <vt:i4>5</vt:i4>
      </vt:variant>
      <vt:variant>
        <vt:lpwstr>http://espresso.repubblica.it/multimedia/399388</vt:lpwstr>
      </vt:variant>
      <vt:variant>
        <vt:lpwstr/>
      </vt:variant>
      <vt:variant>
        <vt:i4>2555961</vt:i4>
      </vt:variant>
      <vt:variant>
        <vt:i4>12</vt:i4>
      </vt:variant>
      <vt:variant>
        <vt:i4>0</vt:i4>
      </vt:variant>
      <vt:variant>
        <vt:i4>5</vt:i4>
      </vt:variant>
      <vt:variant>
        <vt:lpwstr>http://espresso.repubblica.it/dettaglio/Inferno-napoletano/1378147</vt:lpwstr>
      </vt:variant>
      <vt:variant>
        <vt:lpwstr/>
      </vt:variant>
      <vt:variant>
        <vt:i4>6094930</vt:i4>
      </vt:variant>
      <vt:variant>
        <vt:i4>9</vt:i4>
      </vt:variant>
      <vt:variant>
        <vt:i4>0</vt:i4>
      </vt:variant>
      <vt:variant>
        <vt:i4>5</vt:i4>
      </vt:variant>
      <vt:variant>
        <vt:lpwstr>http://espresso.repubblica.it/dettaglio/Vi-racconto-limpero-della-cocaina/1533128</vt:lpwstr>
      </vt:variant>
      <vt:variant>
        <vt:lpwstr/>
      </vt:variant>
      <vt:variant>
        <vt:i4>2883628</vt:i4>
      </vt:variant>
      <vt:variant>
        <vt:i4>6</vt:i4>
      </vt:variant>
      <vt:variant>
        <vt:i4>0</vt:i4>
      </vt:variant>
      <vt:variant>
        <vt:i4>5</vt:i4>
      </vt:variant>
      <vt:variant>
        <vt:lpwstr>http://espresso.repubblica.it/dettaglio/Casalesi-operazione-Gomorra/1715647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http://espresso.repubblica.it/dettaglio/Sono-come-i-terroristi/1721907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 Saviano, condannato a morte</dc:title>
  <dc:subject/>
  <dc:creator>LANGDALE</dc:creator>
  <cp:keywords/>
  <dc:description/>
  <cp:lastModifiedBy>Microsoft Office User</cp:lastModifiedBy>
  <cp:revision>3</cp:revision>
  <dcterms:created xsi:type="dcterms:W3CDTF">2016-10-09T13:46:00Z</dcterms:created>
  <dcterms:modified xsi:type="dcterms:W3CDTF">2016-10-09T13:49:00Z</dcterms:modified>
</cp:coreProperties>
</file>