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C95F" w14:textId="3331D944" w:rsidR="00AA7251" w:rsidRPr="004C6820" w:rsidRDefault="00AA7251" w:rsidP="00687F83">
      <w:pPr>
        <w:jc w:val="center"/>
        <w:rPr>
          <w:b/>
          <w:bCs/>
          <w:sz w:val="28"/>
          <w:szCs w:val="28"/>
          <w:lang w:val="it-IT"/>
        </w:rPr>
      </w:pPr>
      <w:r w:rsidRPr="004C6820">
        <w:rPr>
          <w:b/>
          <w:bCs/>
          <w:sz w:val="28"/>
          <w:szCs w:val="28"/>
          <w:lang w:val="it-IT"/>
        </w:rPr>
        <w:t>Dalla sconfitta del fascismo alla</w:t>
      </w:r>
      <w:r w:rsidRPr="004C6820">
        <w:rPr>
          <w:b/>
          <w:bCs/>
          <w:sz w:val="28"/>
          <w:szCs w:val="28"/>
          <w:lang w:val="it-IT"/>
        </w:rPr>
        <w:t xml:space="preserve"> democrazia</w:t>
      </w:r>
      <w:r w:rsidRPr="004C6820">
        <w:rPr>
          <w:b/>
          <w:bCs/>
          <w:sz w:val="28"/>
          <w:szCs w:val="28"/>
          <w:lang w:val="it-IT"/>
        </w:rPr>
        <w:t xml:space="preserve"> e all’Europa</w:t>
      </w:r>
    </w:p>
    <w:p w14:paraId="2485163C" w14:textId="77D410EF" w:rsidR="00AA7251" w:rsidRPr="00AA7251" w:rsidRDefault="00AA7251" w:rsidP="00AA7251">
      <w:pPr>
        <w:rPr>
          <w:sz w:val="24"/>
          <w:szCs w:val="26"/>
          <w:lang w:val="it-IT"/>
        </w:rPr>
      </w:pPr>
      <w:r w:rsidRPr="00AA7251">
        <w:rPr>
          <w:sz w:val="24"/>
          <w:szCs w:val="26"/>
          <w:lang w:val="it-IT"/>
        </w:rPr>
        <w:t xml:space="preserve">Tra </w:t>
      </w:r>
      <w:r w:rsidR="00D54E65" w:rsidRPr="00AA7251">
        <w:rPr>
          <w:sz w:val="24"/>
          <w:szCs w:val="26"/>
          <w:lang w:val="it-IT"/>
        </w:rPr>
        <w:t>l'8 settembre 1943</w:t>
      </w:r>
      <w:r w:rsidRPr="00AA7251">
        <w:rPr>
          <w:sz w:val="24"/>
          <w:szCs w:val="26"/>
          <w:lang w:val="it-IT"/>
        </w:rPr>
        <w:t xml:space="preserve"> e il 25 aprile 1945 è stato sconfitto il regime fascista, espressione di una visione autoritaria (degenerata in totalitarismo attraverso l'alleanza con il nazismo tedesco) che pure aveva conquistato i cuori e le menti di buona parte sia della classe dirigente che del popolo italiani. La Resistenza ha riscattato quella vicenda storica, ma non del tutto.</w:t>
      </w:r>
    </w:p>
    <w:p w14:paraId="72482D66" w14:textId="7B11732A" w:rsidR="00AA7251" w:rsidRPr="00AA7251" w:rsidRDefault="00AA7251" w:rsidP="00AA7251">
      <w:pPr>
        <w:rPr>
          <w:sz w:val="24"/>
          <w:szCs w:val="26"/>
          <w:lang w:val="it-IT"/>
        </w:rPr>
      </w:pPr>
      <w:r w:rsidRPr="00AA7251">
        <w:rPr>
          <w:sz w:val="24"/>
          <w:szCs w:val="26"/>
          <w:lang w:val="it-IT"/>
        </w:rPr>
        <w:t xml:space="preserve">Il fascismo è stato sconfitto in una guerra drammatica, divenuta una vera e propria guerra civile. Soprattutto, la guerra contro il totalitarismo fascista-nazista non è stata condotta (e vinta) da un fronte democratico. Il fascismo è stato sconfitto da una coalizione antifascista, nella quale vi erano forze democratiche e forze totalitarie (come l’Urss e i partiti comunisti nazionali). </w:t>
      </w:r>
    </w:p>
    <w:p w14:paraId="02373F64" w14:textId="7A6582C0" w:rsidR="00AA7251" w:rsidRPr="00AA7251" w:rsidRDefault="00AA7251" w:rsidP="00AA7251">
      <w:pPr>
        <w:rPr>
          <w:sz w:val="24"/>
          <w:szCs w:val="26"/>
          <w:lang w:val="it-IT"/>
        </w:rPr>
      </w:pPr>
      <w:r w:rsidRPr="00AA7251">
        <w:rPr>
          <w:sz w:val="24"/>
          <w:szCs w:val="26"/>
          <w:lang w:val="it-IT"/>
        </w:rPr>
        <w:t>Nel</w:t>
      </w:r>
      <w:r w:rsidRPr="00AA7251">
        <w:rPr>
          <w:sz w:val="24"/>
          <w:szCs w:val="26"/>
          <w:lang w:val="it-IT"/>
        </w:rPr>
        <w:t xml:space="preserve"> fr</w:t>
      </w:r>
      <w:r w:rsidRPr="00AA7251">
        <w:rPr>
          <w:sz w:val="24"/>
          <w:szCs w:val="26"/>
          <w:lang w:val="it-IT"/>
        </w:rPr>
        <w:t>o</w:t>
      </w:r>
      <w:r w:rsidRPr="00AA7251">
        <w:rPr>
          <w:sz w:val="24"/>
          <w:szCs w:val="26"/>
          <w:lang w:val="it-IT"/>
        </w:rPr>
        <w:t xml:space="preserve">nte antifascista vi erano (e hanno continuato a esserci) forze politiche (comuniste) portatrici di una visione autoritaria, non dissimile da quella che contrastavano. Tuttavia, in Italia, la “fortuna” delle forze comuniste (e nostra) è stata di aver politicamente perso, di non aver dovuto dimostrare il carattere autoritario. </w:t>
      </w:r>
      <w:r w:rsidRPr="00AA7251">
        <w:rPr>
          <w:sz w:val="24"/>
          <w:szCs w:val="26"/>
          <w:lang w:val="it-IT"/>
        </w:rPr>
        <w:t xml:space="preserve"> </w:t>
      </w:r>
    </w:p>
    <w:p w14:paraId="4FC16DD7" w14:textId="1BE38F03" w:rsidR="00AA7251" w:rsidRPr="00AA7251" w:rsidRDefault="00AA7251" w:rsidP="00AA7251">
      <w:pPr>
        <w:rPr>
          <w:sz w:val="24"/>
          <w:szCs w:val="26"/>
          <w:lang w:val="it-IT"/>
        </w:rPr>
      </w:pPr>
      <w:r w:rsidRPr="00AA7251">
        <w:rPr>
          <w:sz w:val="24"/>
          <w:szCs w:val="26"/>
          <w:lang w:val="it-IT"/>
        </w:rPr>
        <w:t xml:space="preserve">All’esterno fu avviato il processo di integrazione europea. Si trattò di una scelta strategica (e, allora, minoritaria). Per l’élite politica postbellica, e per i loro “advisors” come Altiero Spinelli e Jean Monnet, l’integrazione europea avrebbe dovuto assumere un carattere sovranazionale anche per contrastare le minacce autoritarie nazionali. I Trattati della Comunità economica del carbone e dell’acciaio (CECA) del ’51 e della Comunità della difesa (CED) del ’52 costituiscono l’espressione istituzionale di quella scelta. </w:t>
      </w:r>
    </w:p>
    <w:p w14:paraId="40E872D2" w14:textId="6E2D7336" w:rsidR="00AA7251" w:rsidRDefault="00687F83" w:rsidP="00AA7251">
      <w:pPr>
        <w:rPr>
          <w:sz w:val="24"/>
          <w:szCs w:val="26"/>
        </w:rPr>
      </w:pPr>
      <w:r>
        <w:rPr>
          <w:noProof/>
          <w:sz w:val="24"/>
          <w:szCs w:val="26"/>
        </w:rPr>
      </w:r>
      <w:r w:rsidR="00687F83">
        <w:rPr>
          <w:noProof/>
          <w:sz w:val="24"/>
          <w:szCs w:val="26"/>
        </w:rPr>
        <w:pict w14:anchorId="60A9D2E7">
          <v:rect id="_x0000_i1025" alt="" style="width:450.85pt;height:.05pt;mso-width-percent:0;mso-height-percent:0;mso-width-percent:0;mso-height-percent:0" o:hrpct="999" o:hralign="center" o:hrstd="t" o:hr="t" fillcolor="#a0a0a0" stroked="f"/>
        </w:pict>
      </w:r>
    </w:p>
    <w:p w14:paraId="42FABFE7" w14:textId="5DD4B4C6" w:rsidR="00D54E65" w:rsidRPr="00687F83" w:rsidRDefault="00687F83" w:rsidP="00AA7251">
      <w:pPr>
        <w:rPr>
          <w:rFonts w:cs="VGDKIV+MyriadPro-Regular"/>
          <w:i/>
          <w:iCs/>
          <w:color w:val="000000"/>
          <w:sz w:val="24"/>
          <w:lang w:val="it-IT"/>
        </w:rPr>
      </w:pPr>
      <w:r w:rsidRPr="00687F83">
        <w:rPr>
          <w:rFonts w:cs="VGDKIV+MyriadPro-Regular"/>
          <w:b/>
          <w:bCs/>
          <w:color w:val="000000"/>
          <w:sz w:val="24"/>
          <w:lang w:val="it-IT"/>
        </w:rPr>
        <w:t>A</w:t>
      </w:r>
      <w:r w:rsidRPr="00687F83">
        <w:rPr>
          <w:rFonts w:cs="VGDKIV+MyriadPro-Regular"/>
          <w:b/>
          <w:bCs/>
          <w:color w:val="000000"/>
          <w:sz w:val="24"/>
          <w:lang w:val="it-IT"/>
        </w:rPr>
        <w:tab/>
      </w:r>
      <w:r w:rsidR="00D54E65" w:rsidRPr="00687F83">
        <w:rPr>
          <w:rFonts w:cs="VGDKIV+MyriadPro-Regular"/>
          <w:b/>
          <w:bCs/>
          <w:color w:val="000000"/>
          <w:sz w:val="24"/>
          <w:lang w:val="it-IT"/>
        </w:rPr>
        <w:t>Quali</w:t>
      </w:r>
      <w:r w:rsidR="00D54E65" w:rsidRPr="00687F83">
        <w:rPr>
          <w:rFonts w:cs="Helvetica"/>
          <w:b/>
          <w:bCs/>
          <w:color w:val="000000"/>
          <w:sz w:val="24"/>
          <w:lang w:val="it-IT"/>
        </w:rPr>
        <w:t xml:space="preserve"> </w:t>
      </w:r>
      <w:r w:rsidR="00D54E65" w:rsidRPr="00687F83">
        <w:rPr>
          <w:rFonts w:cs="VGDKIV+MyriadPro-Regular"/>
          <w:b/>
          <w:bCs/>
          <w:color w:val="000000"/>
          <w:sz w:val="24"/>
          <w:lang w:val="it-IT"/>
        </w:rPr>
        <w:t>frasi</w:t>
      </w:r>
      <w:r w:rsidR="00D54E65" w:rsidRPr="00687F83">
        <w:rPr>
          <w:rFonts w:cs="Helvetica"/>
          <w:b/>
          <w:bCs/>
          <w:color w:val="000000"/>
          <w:sz w:val="24"/>
          <w:lang w:val="it-IT"/>
        </w:rPr>
        <w:t xml:space="preserve"> </w:t>
      </w:r>
      <w:r w:rsidR="00D54E65" w:rsidRPr="00687F83">
        <w:rPr>
          <w:rFonts w:cs="VGDKIV+MyriadPro-Regular"/>
          <w:b/>
          <w:bCs/>
          <w:color w:val="000000"/>
          <w:sz w:val="24"/>
          <w:lang w:val="it-IT"/>
        </w:rPr>
        <w:t>sono</w:t>
      </w:r>
      <w:r w:rsidR="00D54E65" w:rsidRPr="00687F83">
        <w:rPr>
          <w:rFonts w:cs="Helvetica"/>
          <w:b/>
          <w:bCs/>
          <w:color w:val="000000"/>
          <w:sz w:val="24"/>
          <w:lang w:val="it-IT"/>
        </w:rPr>
        <w:t xml:space="preserve"> </w:t>
      </w:r>
      <w:r w:rsidR="00D54E65" w:rsidRPr="00687F83">
        <w:rPr>
          <w:rFonts w:cs="VGDKIV+MyriadPro-Regular"/>
          <w:b/>
          <w:bCs/>
          <w:color w:val="000000"/>
          <w:sz w:val="24"/>
          <w:lang w:val="it-IT"/>
        </w:rPr>
        <w:t>corrette?</w:t>
      </w:r>
      <w:r w:rsidR="00D54E65" w:rsidRPr="00687F83">
        <w:rPr>
          <w:rFonts w:cs="Helvetica"/>
          <w:b/>
          <w:bCs/>
          <w:color w:val="000000"/>
          <w:sz w:val="24"/>
          <w:lang w:val="it-IT"/>
        </w:rPr>
        <w:t xml:space="preserve"> 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>Indica</w:t>
      </w:r>
      <w:r w:rsidR="00D54E65" w:rsidRPr="00687F83">
        <w:rPr>
          <w:rFonts w:cs="Helvetica"/>
          <w:i/>
          <w:iCs/>
          <w:color w:val="000000"/>
          <w:sz w:val="24"/>
          <w:lang w:val="it-IT"/>
        </w:rPr>
        <w:t xml:space="preserve"> 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>con</w:t>
      </w:r>
      <w:r w:rsidR="00D54E65" w:rsidRPr="00687F83">
        <w:rPr>
          <w:rFonts w:cs="Helvetica"/>
          <w:i/>
          <w:iCs/>
          <w:color w:val="000000"/>
          <w:sz w:val="24"/>
          <w:lang w:val="it-IT"/>
        </w:rPr>
        <w:t xml:space="preserve"> 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>una</w:t>
      </w:r>
      <w:r w:rsidR="00D54E65" w:rsidRPr="00687F83">
        <w:rPr>
          <w:rFonts w:cs="Helvetica"/>
          <w:i/>
          <w:iCs/>
          <w:color w:val="000000"/>
          <w:sz w:val="24"/>
          <w:lang w:val="it-IT"/>
        </w:rPr>
        <w:t xml:space="preserve"> 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>crocetta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 xml:space="preserve"> (</w:t>
      </w:r>
      <w:r w:rsidR="00D54E65" w:rsidRPr="00687F83">
        <w:rPr>
          <w:rFonts w:cs="Tamil Sangam MN"/>
          <w:i/>
          <w:iCs/>
          <w:color w:val="000000"/>
          <w:sz w:val="24"/>
          <w:lang w:val="it-IT"/>
        </w:rPr>
        <w:t>X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 xml:space="preserve">) le </w:t>
      </w:r>
      <w:r w:rsidRPr="00687F83">
        <w:rPr>
          <w:rFonts w:cs="VGDKIV+MyriadPro-Regular"/>
          <w:b/>
          <w:bCs/>
          <w:i/>
          <w:iCs/>
          <w:color w:val="000000"/>
          <w:sz w:val="24"/>
          <w:lang w:val="it-IT"/>
        </w:rPr>
        <w:t>tre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 xml:space="preserve"> frasi corrette e correggi quelle che non sono </w:t>
      </w:r>
      <w:r w:rsidRPr="00687F83">
        <w:rPr>
          <w:rFonts w:cs="VGDKIV+MyriadPro-Regular"/>
          <w:i/>
          <w:iCs/>
          <w:color w:val="000000"/>
          <w:sz w:val="24"/>
          <w:lang w:val="it-IT"/>
        </w:rPr>
        <w:t>c</w:t>
      </w:r>
      <w:r w:rsidR="00D54E65" w:rsidRPr="00687F83">
        <w:rPr>
          <w:rFonts w:cs="VGDKIV+MyriadPro-Regular"/>
          <w:i/>
          <w:iCs/>
          <w:color w:val="000000"/>
          <w:sz w:val="24"/>
          <w:lang w:val="it-IT"/>
        </w:rPr>
        <w:t>orrette!)</w:t>
      </w:r>
    </w:p>
    <w:p w14:paraId="3F3147EC" w14:textId="4BD04D51" w:rsidR="00D54E65" w:rsidRPr="00687F83" w:rsidRDefault="00D54E65" w:rsidP="000B0A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687F83">
        <w:rPr>
          <w:rFonts w:cs="VGDKIV+MyriadPro-Regular"/>
          <w:color w:val="000000"/>
          <w:sz w:val="24"/>
          <w:lang w:val="it-IT"/>
        </w:rPr>
        <w:t>Il regime fascista è stato sconfitto l</w:t>
      </w:r>
      <w:r w:rsidRPr="00687F83">
        <w:rPr>
          <w:sz w:val="24"/>
          <w:szCs w:val="26"/>
          <w:lang w:val="it-IT"/>
        </w:rPr>
        <w:t xml:space="preserve"> </w:t>
      </w:r>
      <w:r w:rsidRPr="00687F83">
        <w:rPr>
          <w:sz w:val="24"/>
          <w:szCs w:val="26"/>
          <w:lang w:val="it-IT"/>
        </w:rPr>
        <w:t>l'8 settembre 1943</w:t>
      </w:r>
    </w:p>
    <w:p w14:paraId="5E9E1CB0" w14:textId="1C389673" w:rsidR="00D54E65" w:rsidRPr="00687F83" w:rsidRDefault="00D54E65" w:rsidP="000B0A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687F83">
        <w:rPr>
          <w:sz w:val="24"/>
          <w:szCs w:val="26"/>
          <w:lang w:val="it-IT"/>
        </w:rPr>
        <w:t>Una buona parte della classe dirigente aveva accettato il fascismo</w:t>
      </w:r>
    </w:p>
    <w:p w14:paraId="41F07C64" w14:textId="352D251F" w:rsidR="00D54E65" w:rsidRPr="00687F83" w:rsidRDefault="00D54E65" w:rsidP="000B0A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687F83">
        <w:rPr>
          <w:sz w:val="24"/>
          <w:szCs w:val="26"/>
          <w:lang w:val="it-IT"/>
        </w:rPr>
        <w:t>La guerra contro il fascismo e stata condotta da partiti democratici</w:t>
      </w:r>
    </w:p>
    <w:p w14:paraId="7AB210BA" w14:textId="548CF575" w:rsidR="00D54E65" w:rsidRPr="00687F83" w:rsidRDefault="00D54E65" w:rsidP="000B0A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687F83">
        <w:rPr>
          <w:sz w:val="24"/>
          <w:szCs w:val="26"/>
          <w:lang w:val="it-IT"/>
        </w:rPr>
        <w:t>Nel fronte antifascista c’erano anche elementi che tendevano verso l’autoritarismo</w:t>
      </w:r>
    </w:p>
    <w:p w14:paraId="4569B512" w14:textId="2D297023" w:rsidR="00D54E65" w:rsidRPr="00687F83" w:rsidRDefault="00D54E65" w:rsidP="000B0A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687F83">
        <w:rPr>
          <w:sz w:val="24"/>
          <w:szCs w:val="26"/>
          <w:lang w:val="it-IT"/>
        </w:rPr>
        <w:t>Le forze comuniste hanno avuto un gran successo politico</w:t>
      </w:r>
    </w:p>
    <w:p w14:paraId="53918449" w14:textId="41C99A33" w:rsidR="00687F83" w:rsidRPr="00687F83" w:rsidRDefault="00687F83" w:rsidP="000B0A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687F83">
        <w:rPr>
          <w:sz w:val="24"/>
          <w:szCs w:val="26"/>
          <w:lang w:val="it-IT"/>
        </w:rPr>
        <w:t xml:space="preserve">Altiero </w:t>
      </w:r>
      <w:r w:rsidR="00D54E65" w:rsidRPr="00687F83">
        <w:rPr>
          <w:sz w:val="24"/>
          <w:szCs w:val="26"/>
          <w:lang w:val="it-IT"/>
        </w:rPr>
        <w:t xml:space="preserve">Spinelli e </w:t>
      </w:r>
      <w:r w:rsidRPr="00687F83">
        <w:rPr>
          <w:sz w:val="24"/>
          <w:szCs w:val="26"/>
          <w:lang w:val="it-IT"/>
        </w:rPr>
        <w:t xml:space="preserve">Jean </w:t>
      </w:r>
      <w:r w:rsidR="00D54E65" w:rsidRPr="00687F83">
        <w:rPr>
          <w:sz w:val="24"/>
          <w:szCs w:val="26"/>
          <w:lang w:val="it-IT"/>
        </w:rPr>
        <w:t>Monet</w:t>
      </w:r>
      <w:r w:rsidRPr="00687F83">
        <w:rPr>
          <w:sz w:val="24"/>
          <w:szCs w:val="26"/>
          <w:lang w:val="it-IT"/>
        </w:rPr>
        <w:t xml:space="preserve"> avevano una visione di un’Europea integrata</w:t>
      </w:r>
    </w:p>
    <w:p w14:paraId="70255C4C" w14:textId="4D08DC2A" w:rsidR="00687F83" w:rsidRPr="00687F83" w:rsidRDefault="00687F83" w:rsidP="00AA7251">
      <w:pPr>
        <w:rPr>
          <w:rFonts w:cs="VGDKIV+MyriadPro-Regular"/>
          <w:b/>
          <w:bCs/>
          <w:color w:val="000000"/>
          <w:sz w:val="24"/>
        </w:rPr>
      </w:pPr>
      <w:r w:rsidRPr="00687F83">
        <w:rPr>
          <w:rFonts w:cs="VGDKIV+MyriadPro-Regular"/>
          <w:b/>
          <w:bCs/>
          <w:color w:val="000000"/>
          <w:sz w:val="24"/>
        </w:rPr>
        <w:t>B</w:t>
      </w:r>
      <w:r w:rsidRPr="00687F83">
        <w:rPr>
          <w:rFonts w:cs="VGDKIV+MyriadPro-Regular"/>
          <w:b/>
          <w:bCs/>
          <w:color w:val="000000"/>
          <w:sz w:val="24"/>
        </w:rPr>
        <w:tab/>
      </w:r>
      <w:r w:rsidRPr="00687F83">
        <w:rPr>
          <w:rFonts w:cs="VGDKIV+MyriadPro-Regular"/>
          <w:b/>
          <w:bCs/>
          <w:color w:val="000000"/>
          <w:sz w:val="24"/>
        </w:rPr>
        <w:t>Translate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the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following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text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about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the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fall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of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Fascism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Regular"/>
          <w:b/>
          <w:bCs/>
          <w:color w:val="000000"/>
          <w:sz w:val="24"/>
        </w:rPr>
        <w:t>into</w:t>
      </w:r>
      <w:r w:rsidRPr="00687F83">
        <w:rPr>
          <w:rFonts w:cs="Helvetica"/>
          <w:b/>
          <w:bCs/>
          <w:color w:val="000000"/>
          <w:sz w:val="24"/>
        </w:rPr>
        <w:t xml:space="preserve"> </w:t>
      </w:r>
      <w:r w:rsidRPr="00687F83">
        <w:rPr>
          <w:rFonts w:cs="VGDKIV+MyriadPro-Bold"/>
          <w:b/>
          <w:bCs/>
          <w:color w:val="000000"/>
          <w:sz w:val="24"/>
        </w:rPr>
        <w:t>English</w:t>
      </w:r>
      <w:r w:rsidRPr="00687F83">
        <w:rPr>
          <w:rFonts w:cs="VGDKIV+MyriadPro-Regular"/>
          <w:b/>
          <w:bCs/>
          <w:color w:val="000000"/>
          <w:sz w:val="24"/>
        </w:rPr>
        <w:t>.</w:t>
      </w:r>
    </w:p>
    <w:p w14:paraId="56491038" w14:textId="0065218F" w:rsidR="00687F83" w:rsidRPr="00687F83" w:rsidRDefault="00687F83" w:rsidP="004C6820">
      <w:pPr>
        <w:spacing w:line="360" w:lineRule="auto"/>
        <w:rPr>
          <w:sz w:val="24"/>
          <w:szCs w:val="26"/>
          <w:lang w:val="it-IT"/>
        </w:rPr>
      </w:pPr>
      <w:r w:rsidRPr="00687F83">
        <w:rPr>
          <w:rFonts w:cs="VGDKIV+MyriadPro-Regular"/>
          <w:color w:val="000000"/>
          <w:sz w:val="24"/>
          <w:lang w:val="it-IT"/>
        </w:rPr>
        <w:t xml:space="preserve">In Italia, </w:t>
      </w:r>
      <w:r w:rsidR="000B0ABC">
        <w:rPr>
          <w:rFonts w:cs="VGDKIV+MyriadPro-Regular"/>
          <w:color w:val="000000"/>
          <w:sz w:val="24"/>
          <w:lang w:val="it-IT"/>
        </w:rPr>
        <w:t>i</w:t>
      </w:r>
      <w:r w:rsidRPr="00687F83">
        <w:rPr>
          <w:rFonts w:cs="VGDKIV+MyriadPro-Regular"/>
          <w:color w:val="000000"/>
          <w:sz w:val="24"/>
          <w:lang w:val="it-IT"/>
        </w:rPr>
        <w:t xml:space="preserve">l 24 aprile si celebra l’Anniversario della Liberazione e la caduta </w:t>
      </w:r>
      <w:r w:rsidRPr="00687F83">
        <w:rPr>
          <w:rFonts w:cs="VGDKIV+MyriadPro-Regular"/>
          <w:color w:val="000000"/>
          <w:sz w:val="24"/>
          <w:lang w:val="it-IT"/>
        </w:rPr>
        <w:t>definitiva</w:t>
      </w:r>
      <w:r w:rsidRPr="00687F83">
        <w:rPr>
          <w:rFonts w:cs="VGDKIV+MyriadPro-Regular"/>
          <w:color w:val="000000"/>
          <w:sz w:val="24"/>
          <w:lang w:val="it-IT"/>
        </w:rPr>
        <w:t xml:space="preserve"> del regime fascista.</w:t>
      </w:r>
      <w:r>
        <w:rPr>
          <w:rFonts w:cs="VGDKIV+MyriadPro-Regular"/>
          <w:color w:val="000000"/>
          <w:sz w:val="24"/>
          <w:lang w:val="it-IT"/>
        </w:rPr>
        <w:t xml:space="preserve"> La liberazione fu preceduta da una guerra civile che </w:t>
      </w:r>
      <w:r w:rsidR="000B0ABC">
        <w:rPr>
          <w:rFonts w:cs="VGDKIV+MyriadPro-Regular"/>
          <w:color w:val="000000"/>
          <w:sz w:val="24"/>
          <w:lang w:val="it-IT"/>
        </w:rPr>
        <w:t>vide</w:t>
      </w:r>
      <w:r>
        <w:rPr>
          <w:rFonts w:cs="VGDKIV+MyriadPro-Regular"/>
          <w:color w:val="000000"/>
          <w:sz w:val="24"/>
          <w:lang w:val="it-IT"/>
        </w:rPr>
        <w:t xml:space="preserve"> partigiani </w:t>
      </w:r>
      <w:r w:rsidR="004C6820">
        <w:rPr>
          <w:rFonts w:cs="VGDKIV+MyriadPro-Regular"/>
          <w:color w:val="000000"/>
          <w:sz w:val="24"/>
          <w:lang w:val="it-IT"/>
        </w:rPr>
        <w:t>di</w:t>
      </w:r>
      <w:r>
        <w:rPr>
          <w:rFonts w:cs="VGDKIV+MyriadPro-Regular"/>
          <w:color w:val="000000"/>
          <w:sz w:val="24"/>
          <w:lang w:val="it-IT"/>
        </w:rPr>
        <w:t xml:space="preserve"> diversi </w:t>
      </w:r>
      <w:r w:rsidR="000B0ABC">
        <w:rPr>
          <w:rFonts w:cs="VGDKIV+MyriadPro-Regular"/>
          <w:color w:val="000000"/>
          <w:sz w:val="24"/>
          <w:lang w:val="it-IT"/>
        </w:rPr>
        <w:t xml:space="preserve">orientamenti politici </w:t>
      </w:r>
      <w:r w:rsidR="000B0ABC" w:rsidRPr="000B0ABC">
        <w:rPr>
          <w:rFonts w:cs="VGDKIV+MyriadPro-Regular"/>
          <w:color w:val="000000"/>
          <w:sz w:val="24"/>
          <w:lang w:val="it-IT"/>
        </w:rPr>
        <w:t>(</w:t>
      </w:r>
      <w:r w:rsidR="000B0ABC">
        <w:rPr>
          <w:rFonts w:cs="VGDKIV+MyriadPro-Regular"/>
          <w:color w:val="000000"/>
          <w:sz w:val="24"/>
          <w:lang w:val="it-IT"/>
        </w:rPr>
        <w:t xml:space="preserve">tra cui </w:t>
      </w:r>
      <w:r w:rsidR="000B0ABC" w:rsidRPr="000B0ABC">
        <w:rPr>
          <w:rFonts w:cs="VGDKIV+MyriadPro-Regular"/>
          <w:color w:val="000000"/>
          <w:sz w:val="24"/>
          <w:lang w:val="it-IT"/>
        </w:rPr>
        <w:t>comunisti,</w:t>
      </w:r>
      <w:r w:rsidR="000B0ABC">
        <w:rPr>
          <w:rFonts w:cs="VGDKIV+MyriadPro-Regular"/>
          <w:color w:val="000000"/>
          <w:sz w:val="24"/>
          <w:lang w:val="it-IT"/>
        </w:rPr>
        <w:t xml:space="preserve"> </w:t>
      </w:r>
      <w:r w:rsidR="000B0ABC" w:rsidRPr="000B0ABC">
        <w:rPr>
          <w:rFonts w:cs="VGDKIV+MyriadPro-Regular"/>
          <w:color w:val="000000"/>
          <w:sz w:val="24"/>
          <w:lang w:val="it-IT"/>
        </w:rPr>
        <w:t>monarchici, socialisti, democristiani, repubblicani)</w:t>
      </w:r>
      <w:r w:rsidR="000B0ABC">
        <w:rPr>
          <w:rFonts w:cs="VGDKIV+MyriadPro-Regular"/>
          <w:color w:val="000000"/>
          <w:sz w:val="24"/>
          <w:lang w:val="it-IT"/>
        </w:rPr>
        <w:t xml:space="preserve"> combattere </w:t>
      </w:r>
      <w:r w:rsidR="004C6820">
        <w:rPr>
          <w:rFonts w:cs="VGDKIV+MyriadPro-Regular"/>
          <w:color w:val="000000"/>
          <w:sz w:val="24"/>
          <w:lang w:val="it-IT"/>
        </w:rPr>
        <w:t xml:space="preserve">a fianco delle forze alleate </w:t>
      </w:r>
      <w:r w:rsidR="000B0ABC">
        <w:rPr>
          <w:rFonts w:cs="VGDKIV+MyriadPro-Regular"/>
          <w:color w:val="000000"/>
          <w:sz w:val="24"/>
          <w:lang w:val="it-IT"/>
        </w:rPr>
        <w:t xml:space="preserve">contro i tedeschi e </w:t>
      </w:r>
      <w:r w:rsidR="004C6820">
        <w:rPr>
          <w:rFonts w:cs="VGDKIV+MyriadPro-Regular"/>
          <w:color w:val="000000"/>
          <w:sz w:val="24"/>
          <w:lang w:val="it-IT"/>
        </w:rPr>
        <w:t>le</w:t>
      </w:r>
      <w:r w:rsidR="000B0ABC">
        <w:rPr>
          <w:rFonts w:cs="VGDKIV+MyriadPro-Regular"/>
          <w:color w:val="000000"/>
          <w:sz w:val="24"/>
          <w:lang w:val="it-IT"/>
        </w:rPr>
        <w:t xml:space="preserve"> forze fasciste. Nel periodo che segui, gli elementi di orientamento autoritario (i comunisti) persero la battaglia politica. Le istituzioni europee nate in quel periodo avevano come scopo di </w:t>
      </w:r>
      <w:r w:rsidR="004C6820">
        <w:rPr>
          <w:rFonts w:cs="VGDKIV+MyriadPro-Regular"/>
          <w:color w:val="000000"/>
          <w:sz w:val="24"/>
          <w:lang w:val="it-IT"/>
        </w:rPr>
        <w:t>lottare</w:t>
      </w:r>
      <w:r w:rsidR="000B0ABC">
        <w:rPr>
          <w:rFonts w:cs="VGDKIV+MyriadPro-Regular"/>
          <w:color w:val="000000"/>
          <w:sz w:val="24"/>
          <w:lang w:val="it-IT"/>
        </w:rPr>
        <w:t xml:space="preserve"> contro l’autoritarismo nazionale. </w:t>
      </w:r>
    </w:p>
    <w:sectPr w:rsidR="00687F83" w:rsidRPr="00687F83" w:rsidSect="004C6820">
      <w:footerReference w:type="first" r:id="rId7"/>
      <w:pgSz w:w="11900" w:h="16840"/>
      <w:pgMar w:top="99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6ACF" w14:textId="77777777" w:rsidR="00AA7251" w:rsidRDefault="00AA7251" w:rsidP="00AA7251">
      <w:pPr>
        <w:spacing w:before="0" w:line="240" w:lineRule="auto"/>
      </w:pPr>
      <w:r>
        <w:separator/>
      </w:r>
    </w:p>
  </w:endnote>
  <w:endnote w:type="continuationSeparator" w:id="0">
    <w:p w14:paraId="2102107D" w14:textId="77777777" w:rsidR="00AA7251" w:rsidRDefault="00AA7251" w:rsidP="00AA72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VGDKIV+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mil Sangam MN">
    <w:panose1 w:val="00000500000000000000"/>
    <w:charset w:val="00"/>
    <w:family w:val="auto"/>
    <w:pitch w:val="variable"/>
    <w:sig w:usb0="00108003" w:usb1="02000004" w:usb2="00000000" w:usb3="00000000" w:csb0="00000001" w:csb1="00000000"/>
  </w:font>
  <w:font w:name="VGDKIV+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8B6B" w14:textId="4498A9CC" w:rsidR="00AA7251" w:rsidRPr="00AA7251" w:rsidRDefault="00AA7251" w:rsidP="00D54E65">
    <w:pPr>
      <w:pStyle w:val="Footer"/>
      <w:rPr>
        <w:sz w:val="18"/>
        <w:szCs w:val="18"/>
      </w:rPr>
    </w:pPr>
    <w:r w:rsidRPr="00AA7251">
      <w:rPr>
        <w:sz w:val="18"/>
        <w:szCs w:val="18"/>
      </w:rPr>
      <w:t xml:space="preserve">Testo </w:t>
    </w:r>
    <w:proofErr w:type="spellStart"/>
    <w:r w:rsidRPr="00AA7251">
      <w:rPr>
        <w:sz w:val="18"/>
        <w:szCs w:val="18"/>
      </w:rPr>
      <w:t>preso</w:t>
    </w:r>
    <w:proofErr w:type="spellEnd"/>
    <w:r w:rsidRPr="00AA7251">
      <w:rPr>
        <w:sz w:val="18"/>
        <w:szCs w:val="18"/>
      </w:rPr>
      <w:t xml:space="preserve"> in </w:t>
    </w:r>
    <w:proofErr w:type="spellStart"/>
    <w:r w:rsidRPr="00AA7251">
      <w:rPr>
        <w:sz w:val="18"/>
        <w:szCs w:val="18"/>
      </w:rPr>
      <w:t>parte</w:t>
    </w:r>
    <w:proofErr w:type="spellEnd"/>
    <w:r w:rsidRPr="00AA7251">
      <w:rPr>
        <w:sz w:val="18"/>
        <w:szCs w:val="18"/>
      </w:rPr>
      <w:t xml:space="preserve"> e </w:t>
    </w:r>
    <w:proofErr w:type="spellStart"/>
    <w:r w:rsidRPr="00AA7251">
      <w:rPr>
        <w:sz w:val="18"/>
        <w:szCs w:val="18"/>
      </w:rPr>
      <w:t>adattato</w:t>
    </w:r>
    <w:proofErr w:type="spellEnd"/>
    <w:r w:rsidRPr="00AA7251">
      <w:rPr>
        <w:sz w:val="18"/>
        <w:szCs w:val="18"/>
      </w:rPr>
      <w:t xml:space="preserve"> da </w:t>
    </w:r>
    <w:hyperlink r:id="rId1" w:history="1">
      <w:r w:rsidRPr="00AA7251">
        <w:rPr>
          <w:rStyle w:val="Hyperlink"/>
          <w:sz w:val="18"/>
          <w:szCs w:val="18"/>
        </w:rPr>
        <w:t>https://www.ilsole24ore.com/art/il-25-aprile-e-democrazia-protetta-AEEf2jKD?refresh_ce=1</w:t>
      </w:r>
    </w:hyperlink>
    <w:r w:rsidRPr="00AA7251">
      <w:rPr>
        <w:sz w:val="18"/>
        <w:szCs w:val="18"/>
      </w:rPr>
      <w:t xml:space="preserve"> </w:t>
    </w:r>
    <w:r w:rsidR="00D54E65" w:rsidRPr="00D54E65">
      <w:rPr>
        <w:sz w:val="18"/>
        <w:szCs w:val="18"/>
      </w:rPr>
      <w:t xml:space="preserve">di Sergio </w:t>
    </w:r>
    <w:proofErr w:type="spellStart"/>
    <w:r w:rsidR="00D54E65" w:rsidRPr="00D54E65">
      <w:rPr>
        <w:sz w:val="18"/>
        <w:szCs w:val="18"/>
      </w:rPr>
      <w:t>Fabbrini</w:t>
    </w:r>
    <w:proofErr w:type="spellEnd"/>
    <w:r w:rsidR="00D54E65">
      <w:rPr>
        <w:sz w:val="18"/>
        <w:szCs w:val="18"/>
      </w:rPr>
      <w:t xml:space="preserve">, </w:t>
    </w:r>
    <w:r w:rsidR="00D54E65" w:rsidRPr="00D54E65">
      <w:rPr>
        <w:sz w:val="18"/>
        <w:szCs w:val="18"/>
      </w:rPr>
      <w:t xml:space="preserve">25 </w:t>
    </w:r>
    <w:proofErr w:type="spellStart"/>
    <w:r w:rsidR="00D54E65" w:rsidRPr="00D54E65">
      <w:rPr>
        <w:sz w:val="18"/>
        <w:szCs w:val="18"/>
      </w:rPr>
      <w:t>aprile</w:t>
    </w:r>
    <w:proofErr w:type="spellEnd"/>
    <w:r w:rsidR="00D54E65" w:rsidRPr="00D54E65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45CC" w14:textId="77777777" w:rsidR="00AA7251" w:rsidRDefault="00AA7251" w:rsidP="00AA7251">
      <w:pPr>
        <w:spacing w:before="0" w:line="240" w:lineRule="auto"/>
      </w:pPr>
      <w:r>
        <w:separator/>
      </w:r>
    </w:p>
  </w:footnote>
  <w:footnote w:type="continuationSeparator" w:id="0">
    <w:p w14:paraId="78E2F2DC" w14:textId="77777777" w:rsidR="00AA7251" w:rsidRDefault="00AA7251" w:rsidP="00AA72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048C"/>
    <w:multiLevelType w:val="hybridMultilevel"/>
    <w:tmpl w:val="2BBC3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0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51"/>
    <w:rsid w:val="000B0ABC"/>
    <w:rsid w:val="002B0D92"/>
    <w:rsid w:val="003A2081"/>
    <w:rsid w:val="004104CD"/>
    <w:rsid w:val="00431B6B"/>
    <w:rsid w:val="004C6820"/>
    <w:rsid w:val="00687F83"/>
    <w:rsid w:val="008458CC"/>
    <w:rsid w:val="00972786"/>
    <w:rsid w:val="00A13430"/>
    <w:rsid w:val="00A80337"/>
    <w:rsid w:val="00AA7251"/>
    <w:rsid w:val="00D54E65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E1DD4"/>
  <w15:chartTrackingRefBased/>
  <w15:docId w15:val="{DB2EFAD7-C394-C648-9680-7A09AA48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51"/>
  </w:style>
  <w:style w:type="paragraph" w:styleId="Footer">
    <w:name w:val="footer"/>
    <w:basedOn w:val="Normal"/>
    <w:link w:val="FooterChar"/>
    <w:uiPriority w:val="99"/>
    <w:unhideWhenUsed/>
    <w:rsid w:val="00AA72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51"/>
  </w:style>
  <w:style w:type="character" w:styleId="Hyperlink">
    <w:name w:val="Hyperlink"/>
    <w:basedOn w:val="DefaultParagraphFont"/>
    <w:uiPriority w:val="99"/>
    <w:unhideWhenUsed/>
    <w:rsid w:val="00AA7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sole24ore.com/art/il-25-aprile-e-democrazia-protetta-AEEf2jKD?refresh_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2023-04-27T09:13:00Z</dcterms:created>
  <dcterms:modified xsi:type="dcterms:W3CDTF">2023-04-27T09:54:00Z</dcterms:modified>
</cp:coreProperties>
</file>