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F4" w:rsidRPr="005A3566" w:rsidRDefault="00D567BF" w:rsidP="00D567BF">
      <w:pPr>
        <w:jc w:val="center"/>
        <w:rPr>
          <w:rFonts w:ascii="Gill Sans MT" w:hAnsi="Gill Sans MT"/>
          <w:b/>
          <w:sz w:val="28"/>
          <w:lang w:val="it-IT"/>
        </w:rPr>
      </w:pPr>
      <w:r w:rsidRPr="005A3566">
        <w:rPr>
          <w:rFonts w:ascii="Gill Sans MT" w:hAnsi="Gill Sans MT"/>
          <w:b/>
          <w:sz w:val="28"/>
          <w:lang w:val="it-IT"/>
        </w:rPr>
        <w:t>L’accoglienza degli a</w:t>
      </w:r>
      <w:bookmarkStart w:id="0" w:name="_GoBack"/>
      <w:bookmarkEnd w:id="0"/>
      <w:r w:rsidRPr="005A3566">
        <w:rPr>
          <w:rFonts w:ascii="Gill Sans MT" w:hAnsi="Gill Sans MT"/>
          <w:b/>
          <w:sz w:val="28"/>
          <w:lang w:val="it-IT"/>
        </w:rPr>
        <w:t>lleati in Sicilia.</w:t>
      </w:r>
    </w:p>
    <w:p w:rsidR="00D567BF" w:rsidRPr="005A3566" w:rsidRDefault="00D567BF">
      <w:pPr>
        <w:rPr>
          <w:rFonts w:ascii="Gill Sans MT" w:hAnsi="Gill Sans MT"/>
          <w:lang w:val="it-IT"/>
        </w:rPr>
      </w:pPr>
    </w:p>
    <w:p w:rsidR="00D567BF" w:rsidRPr="005A3566" w:rsidRDefault="00D567BF">
      <w:pPr>
        <w:rPr>
          <w:rFonts w:ascii="Gill Sans MT" w:hAnsi="Gill Sans MT"/>
          <w:b/>
          <w:lang w:val="it-IT"/>
        </w:rPr>
      </w:pPr>
      <w:r w:rsidRPr="005A3566">
        <w:rPr>
          <w:rFonts w:ascii="Gill Sans MT" w:hAnsi="Gill Sans MT"/>
          <w:b/>
          <w:lang w:val="it-IT"/>
        </w:rPr>
        <w:t>A</w:t>
      </w:r>
      <w:r w:rsidRPr="005A3566">
        <w:rPr>
          <w:rFonts w:ascii="Gill Sans MT" w:hAnsi="Gill Sans MT"/>
          <w:b/>
          <w:lang w:val="it-IT"/>
        </w:rPr>
        <w:tab/>
        <w:t>Leggi questo breve testo</w:t>
      </w:r>
    </w:p>
    <w:p w:rsidR="00D567BF" w:rsidRPr="005A3566" w:rsidRDefault="00D567BF">
      <w:pPr>
        <w:rPr>
          <w:rFonts w:ascii="Gill Sans MT" w:hAnsi="Gill Sans MT"/>
          <w:lang w:val="it-IT"/>
        </w:rPr>
      </w:pPr>
    </w:p>
    <w:p w:rsidR="00D567BF" w:rsidRPr="005A3566" w:rsidRDefault="00D567BF" w:rsidP="00D567BF">
      <w:pPr>
        <w:jc w:val="both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 xml:space="preserve">Il 10 luglio </w:t>
      </w:r>
      <w:r w:rsidRPr="005A3566">
        <w:rPr>
          <w:rFonts w:ascii="Gill Sans MT" w:hAnsi="Gill Sans MT"/>
          <w:lang w:val="it-IT"/>
        </w:rPr>
        <w:t>1943</w:t>
      </w:r>
      <w:r w:rsidRPr="005A3566">
        <w:rPr>
          <w:rFonts w:ascii="Gill Sans MT" w:hAnsi="Gill Sans MT"/>
          <w:lang w:val="it-IT"/>
        </w:rPr>
        <w:t xml:space="preserve"> </w:t>
      </w:r>
      <w:r w:rsidRPr="005A3566">
        <w:rPr>
          <w:rFonts w:ascii="Gill Sans MT" w:hAnsi="Gill Sans MT"/>
          <w:lang w:val="it-IT"/>
        </w:rPr>
        <w:t>mentre l’Europa</w:t>
      </w:r>
      <w:r w:rsidRPr="005A3566">
        <w:rPr>
          <w:rFonts w:ascii="Gill Sans MT" w:hAnsi="Gill Sans MT"/>
          <w:lang w:val="it-IT"/>
        </w:rPr>
        <w:t xml:space="preserve"> </w:t>
      </w:r>
      <w:r w:rsidRPr="005A3566">
        <w:rPr>
          <w:rFonts w:ascii="Gill Sans MT" w:hAnsi="Gill Sans MT"/>
          <w:lang w:val="it-IT"/>
        </w:rPr>
        <w:t>è</w:t>
      </w:r>
      <w:r w:rsidRPr="005A3566">
        <w:rPr>
          <w:rFonts w:ascii="Gill Sans MT" w:hAnsi="Gill Sans MT"/>
          <w:lang w:val="it-IT"/>
        </w:rPr>
        <w:t xml:space="preserve"> ancora in piena guerra, avviene lo sbarco alleato</w:t>
      </w:r>
      <w:r w:rsidRPr="005A3566">
        <w:rPr>
          <w:rFonts w:ascii="Gill Sans MT" w:hAnsi="Gill Sans MT"/>
          <w:lang w:val="it-IT"/>
        </w:rPr>
        <w:t xml:space="preserve"> in Sicilia.</w:t>
      </w:r>
      <w:r w:rsidRPr="005A3566">
        <w:rPr>
          <w:rFonts w:ascii="Gill Sans MT" w:hAnsi="Gill Sans MT"/>
          <w:lang w:val="it-IT"/>
        </w:rPr>
        <w:t xml:space="preserve"> Le zone di sbarco sono due, gli americani sulle spiagge di Gela e gli inglesi fra Pachino e Siracusa. In pochi giorni </w:t>
      </w:r>
      <w:r w:rsidRPr="005A3566">
        <w:rPr>
          <w:rFonts w:ascii="Gill Sans MT" w:hAnsi="Gill Sans MT"/>
          <w:lang w:val="it-IT"/>
        </w:rPr>
        <w:t>l’isola</w:t>
      </w:r>
      <w:r w:rsidRPr="005A3566">
        <w:rPr>
          <w:rFonts w:ascii="Gill Sans MT" w:hAnsi="Gill Sans MT"/>
          <w:lang w:val="it-IT"/>
        </w:rPr>
        <w:t xml:space="preserve"> è invasa da 181 mila uomini, 1.800 cannoni, 600 carri armati e 14 mila automezzi. Per difenderla sono schierati 175 mila italiani e 28 mila tedeschi. </w:t>
      </w:r>
      <w:r w:rsidRPr="005A3566">
        <w:rPr>
          <w:rFonts w:ascii="Gill Sans MT" w:hAnsi="Gill Sans MT"/>
          <w:lang w:val="it-IT"/>
        </w:rPr>
        <w:t>In 38</w:t>
      </w:r>
      <w:r w:rsidRPr="005A3566">
        <w:rPr>
          <w:rFonts w:ascii="Gill Sans MT" w:hAnsi="Gill Sans MT"/>
          <w:lang w:val="it-IT"/>
        </w:rPr>
        <w:t xml:space="preserve"> giorni gli </w:t>
      </w:r>
      <w:r w:rsidRPr="005A3566">
        <w:rPr>
          <w:rFonts w:ascii="Gill Sans MT" w:hAnsi="Gill Sans MT"/>
          <w:lang w:val="it-IT"/>
        </w:rPr>
        <w:t>a</w:t>
      </w:r>
      <w:r w:rsidRPr="005A3566">
        <w:rPr>
          <w:rFonts w:ascii="Gill Sans MT" w:hAnsi="Gill Sans MT"/>
          <w:lang w:val="it-IT"/>
        </w:rPr>
        <w:t xml:space="preserve">lleati </w:t>
      </w:r>
      <w:r w:rsidRPr="005A3566">
        <w:rPr>
          <w:rFonts w:ascii="Gill Sans MT" w:hAnsi="Gill Sans MT"/>
          <w:lang w:val="it-IT"/>
        </w:rPr>
        <w:t>raggiungono</w:t>
      </w:r>
      <w:r w:rsidRPr="005A3566">
        <w:rPr>
          <w:rFonts w:ascii="Gill Sans MT" w:hAnsi="Gill Sans MT"/>
          <w:lang w:val="it-IT"/>
        </w:rPr>
        <w:t xml:space="preserve"> Messina. Giorni convulsi, che vedono </w:t>
      </w:r>
      <w:r w:rsidRPr="005A3566">
        <w:rPr>
          <w:rFonts w:ascii="Gill Sans MT" w:hAnsi="Gill Sans MT"/>
          <w:lang w:val="it-IT"/>
        </w:rPr>
        <w:t>l’improvviso crollo</w:t>
      </w:r>
      <w:r w:rsidRPr="005A3566">
        <w:rPr>
          <w:rFonts w:ascii="Gill Sans MT" w:hAnsi="Gill Sans MT"/>
          <w:lang w:val="it-IT"/>
        </w:rPr>
        <w:t xml:space="preserve"> del regime fascista in Sicilia, </w:t>
      </w:r>
      <w:r w:rsidRPr="005A3566">
        <w:rPr>
          <w:rFonts w:ascii="Gill Sans MT" w:hAnsi="Gill Sans MT"/>
          <w:lang w:val="it-IT"/>
        </w:rPr>
        <w:t>l’accoglienza</w:t>
      </w:r>
      <w:r w:rsidRPr="005A3566">
        <w:rPr>
          <w:rFonts w:ascii="Gill Sans MT" w:hAnsi="Gill Sans MT"/>
          <w:lang w:val="it-IT"/>
        </w:rPr>
        <w:t xml:space="preserve"> festosa che le popolazioni ridotte alla fame riservano agli </w:t>
      </w:r>
      <w:r w:rsidR="007C6A2E" w:rsidRPr="005A3566">
        <w:rPr>
          <w:rFonts w:ascii="Gill Sans MT" w:hAnsi="Gill Sans MT"/>
          <w:lang w:val="it-IT"/>
        </w:rPr>
        <w:t>a</w:t>
      </w:r>
      <w:r w:rsidRPr="005A3566">
        <w:rPr>
          <w:rFonts w:ascii="Gill Sans MT" w:hAnsi="Gill Sans MT"/>
          <w:lang w:val="it-IT"/>
        </w:rPr>
        <w:t>lleati, la precipitosa fuga degli italiani e dei tedeschi</w:t>
      </w:r>
      <w:r w:rsidRPr="005A3566">
        <w:rPr>
          <w:rFonts w:ascii="Gill Sans MT" w:hAnsi="Gill Sans MT"/>
          <w:lang w:val="it-IT"/>
        </w:rPr>
        <w:t xml:space="preserve"> e</w:t>
      </w:r>
      <w:r w:rsidRPr="005A3566">
        <w:rPr>
          <w:rFonts w:ascii="Gill Sans MT" w:hAnsi="Gill Sans MT"/>
          <w:lang w:val="it-IT"/>
        </w:rPr>
        <w:t xml:space="preserve"> la forte e immediata infiltrazione mafiosa nella macchina politico-</w:t>
      </w:r>
      <w:r w:rsidRPr="005A3566">
        <w:rPr>
          <w:rFonts w:ascii="Gill Sans MT" w:hAnsi="Gill Sans MT"/>
          <w:lang w:val="it-IT"/>
        </w:rPr>
        <w:t>amministrativa.</w:t>
      </w:r>
    </w:p>
    <w:p w:rsidR="00D567BF" w:rsidRPr="005A3566" w:rsidRDefault="00D567BF">
      <w:pPr>
        <w:rPr>
          <w:rFonts w:ascii="Gill Sans MT" w:hAnsi="Gill Sans MT"/>
          <w:lang w:val="it-IT"/>
        </w:rPr>
      </w:pPr>
    </w:p>
    <w:p w:rsidR="007C6A2E" w:rsidRPr="005A3566" w:rsidRDefault="007C6A2E">
      <w:pPr>
        <w:rPr>
          <w:rFonts w:ascii="Gill Sans MT" w:hAnsi="Gill Sans MT"/>
          <w:lang w:val="it-IT"/>
        </w:rPr>
      </w:pPr>
    </w:p>
    <w:p w:rsidR="007C6A2E" w:rsidRPr="005A3566" w:rsidRDefault="005A3566" w:rsidP="005A3566">
      <w:pPr>
        <w:ind w:left="720"/>
        <w:rPr>
          <w:rFonts w:ascii="Gill Sans MT" w:hAnsi="Gill Sans MT"/>
          <w:b/>
          <w:i/>
          <w:lang w:val="it-IT"/>
        </w:rPr>
      </w:pPr>
      <w:r w:rsidRPr="005A3566">
        <w:rPr>
          <w:rFonts w:ascii="Gill Sans MT" w:hAnsi="Gill Sans MT"/>
          <w:b/>
          <w:i/>
          <w:lang w:val="it-IT"/>
        </w:rPr>
        <w:t>1</w:t>
      </w:r>
      <w:r w:rsidRPr="005A3566">
        <w:rPr>
          <w:rFonts w:ascii="Gill Sans MT" w:hAnsi="Gill Sans MT"/>
          <w:b/>
          <w:i/>
          <w:lang w:val="it-IT"/>
        </w:rPr>
        <w:tab/>
      </w:r>
      <w:r w:rsidR="007C6A2E" w:rsidRPr="005A3566">
        <w:rPr>
          <w:rFonts w:ascii="Gill Sans MT" w:hAnsi="Gill Sans MT"/>
          <w:b/>
          <w:i/>
          <w:lang w:val="it-IT"/>
        </w:rPr>
        <w:t>Trova nel testo come si dice in Italiano:</w:t>
      </w:r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  <w:sectPr w:rsidR="007C6A2E" w:rsidRPr="005A3566" w:rsidSect="00B967A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 xml:space="preserve">the </w:t>
      </w:r>
      <w:proofErr w:type="spellStart"/>
      <w:r w:rsidRPr="005A3566">
        <w:rPr>
          <w:rFonts w:ascii="Gill Sans MT" w:hAnsi="Gill Sans MT"/>
          <w:lang w:val="it-IT"/>
        </w:rPr>
        <w:t>landing</w:t>
      </w:r>
      <w:proofErr w:type="spellEnd"/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>tanks</w:t>
      </w:r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 xml:space="preserve">the </w:t>
      </w:r>
      <w:proofErr w:type="spellStart"/>
      <w:r w:rsidRPr="005A3566">
        <w:rPr>
          <w:rFonts w:ascii="Gill Sans MT" w:hAnsi="Gill Sans MT"/>
          <w:lang w:val="it-IT"/>
        </w:rPr>
        <w:t>collapse</w:t>
      </w:r>
      <w:proofErr w:type="spellEnd"/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>the welcome</w:t>
      </w:r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 xml:space="preserve">the </w:t>
      </w:r>
      <w:proofErr w:type="spellStart"/>
      <w:r w:rsidRPr="005A3566">
        <w:rPr>
          <w:rFonts w:ascii="Gill Sans MT" w:hAnsi="Gill Sans MT"/>
          <w:lang w:val="it-IT"/>
        </w:rPr>
        <w:t>flight</w:t>
      </w:r>
      <w:proofErr w:type="spellEnd"/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  <w:sectPr w:rsidR="007C6A2E" w:rsidRPr="005A3566" w:rsidSect="007C6A2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</w:p>
    <w:p w:rsidR="007C6A2E" w:rsidRPr="005A3566" w:rsidRDefault="005A3566" w:rsidP="005A3566">
      <w:pPr>
        <w:ind w:left="720"/>
        <w:rPr>
          <w:rFonts w:ascii="Gill Sans MT" w:hAnsi="Gill Sans MT"/>
          <w:b/>
          <w:i/>
          <w:lang w:val="it-IT"/>
        </w:rPr>
      </w:pPr>
      <w:r w:rsidRPr="005A3566">
        <w:rPr>
          <w:rFonts w:ascii="Gill Sans MT" w:hAnsi="Gill Sans MT"/>
          <w:b/>
          <w:i/>
          <w:lang w:val="it-IT"/>
        </w:rPr>
        <w:t>2</w:t>
      </w:r>
      <w:r w:rsidRPr="005A3566">
        <w:rPr>
          <w:rFonts w:ascii="Gill Sans MT" w:hAnsi="Gill Sans MT"/>
          <w:b/>
          <w:i/>
          <w:lang w:val="it-IT"/>
        </w:rPr>
        <w:tab/>
      </w:r>
      <w:r w:rsidR="007C6A2E" w:rsidRPr="005A3566">
        <w:rPr>
          <w:rFonts w:ascii="Gill Sans MT" w:hAnsi="Gill Sans MT"/>
          <w:b/>
          <w:i/>
          <w:lang w:val="it-IT"/>
        </w:rPr>
        <w:t>Trova il testo i sinonimi:</w:t>
      </w:r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</w:p>
    <w:p w:rsidR="005A3566" w:rsidRPr="005A3566" w:rsidRDefault="005A3566" w:rsidP="005A3566">
      <w:pPr>
        <w:ind w:left="720"/>
        <w:rPr>
          <w:rFonts w:ascii="Gill Sans MT" w:hAnsi="Gill Sans MT"/>
          <w:lang w:val="it-IT"/>
        </w:rPr>
        <w:sectPr w:rsidR="005A3566" w:rsidRPr="005A3566" w:rsidSect="007C6A2E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>occupata</w:t>
      </w:r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>disposti</w:t>
      </w:r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>violenti</w:t>
      </w:r>
    </w:p>
    <w:p w:rsidR="007C6A2E" w:rsidRPr="005A3566" w:rsidRDefault="007C6A2E" w:rsidP="005A3566">
      <w:pPr>
        <w:ind w:left="720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>gioiosa</w:t>
      </w:r>
    </w:p>
    <w:p w:rsidR="005A3566" w:rsidRPr="005A3566" w:rsidRDefault="005A3566" w:rsidP="005A3566">
      <w:pPr>
        <w:ind w:left="720"/>
        <w:rPr>
          <w:rFonts w:ascii="Gill Sans MT" w:hAnsi="Gill Sans MT"/>
          <w:lang w:val="it-IT"/>
        </w:rPr>
        <w:sectPr w:rsidR="005A3566" w:rsidRPr="005A3566" w:rsidSect="005A3566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5A3566">
        <w:rPr>
          <w:rFonts w:ascii="Gill Sans MT" w:hAnsi="Gill Sans MT"/>
          <w:lang w:val="it-IT"/>
        </w:rPr>
        <w:t>rapida (x2)</w:t>
      </w:r>
    </w:p>
    <w:p w:rsidR="007C6A2E" w:rsidRPr="005A3566" w:rsidRDefault="007C6A2E">
      <w:pPr>
        <w:rPr>
          <w:rFonts w:ascii="Gill Sans MT" w:hAnsi="Gill Sans MT"/>
          <w:lang w:val="it-IT"/>
        </w:rPr>
      </w:pPr>
    </w:p>
    <w:p w:rsidR="00D567BF" w:rsidRPr="005A3566" w:rsidRDefault="00D567BF">
      <w:pPr>
        <w:rPr>
          <w:rFonts w:ascii="Gill Sans MT" w:hAnsi="Gill Sans MT"/>
          <w:lang w:val="it-IT"/>
        </w:rPr>
      </w:pPr>
    </w:p>
    <w:p w:rsidR="007C6A2E" w:rsidRPr="005A3566" w:rsidRDefault="00D567BF" w:rsidP="007C6A2E">
      <w:pPr>
        <w:rPr>
          <w:rFonts w:ascii="Gill Sans MT" w:hAnsi="Gill Sans MT"/>
          <w:b/>
          <w:lang w:val="it-IT"/>
        </w:rPr>
      </w:pPr>
      <w:r w:rsidRPr="005A3566">
        <w:rPr>
          <w:rFonts w:ascii="Gill Sans MT" w:hAnsi="Gill Sans MT"/>
          <w:b/>
          <w:lang w:val="it-IT"/>
        </w:rPr>
        <w:t>B</w:t>
      </w:r>
      <w:r w:rsidRPr="005A3566">
        <w:rPr>
          <w:rFonts w:ascii="Gill Sans MT" w:hAnsi="Gill Sans MT"/>
          <w:b/>
          <w:lang w:val="it-IT"/>
        </w:rPr>
        <w:tab/>
        <w:t>Guarda il video</w:t>
      </w:r>
      <w:r w:rsidR="005A3566" w:rsidRPr="005A3566">
        <w:rPr>
          <w:rStyle w:val="FootnoteReference"/>
          <w:rFonts w:ascii="Gill Sans MT" w:hAnsi="Gill Sans MT"/>
          <w:b/>
          <w:lang w:val="it-IT"/>
        </w:rPr>
        <w:footnoteReference w:id="1"/>
      </w:r>
      <w:r w:rsidR="007C6A2E" w:rsidRPr="005A3566">
        <w:rPr>
          <w:rFonts w:ascii="Gill Sans MT" w:hAnsi="Gill Sans MT"/>
          <w:b/>
          <w:lang w:val="it-IT"/>
        </w:rPr>
        <w:t>:</w:t>
      </w:r>
    </w:p>
    <w:p w:rsidR="007C6A2E" w:rsidRPr="005A3566" w:rsidRDefault="007C6A2E" w:rsidP="007C6A2E">
      <w:pPr>
        <w:rPr>
          <w:rFonts w:ascii="Gill Sans MT" w:hAnsi="Gill Sans MT"/>
          <w:lang w:val="it-IT"/>
        </w:rPr>
      </w:pPr>
    </w:p>
    <w:p w:rsidR="00D567BF" w:rsidRPr="005A3566" w:rsidRDefault="007C6A2E" w:rsidP="007C6A2E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>Nota</w:t>
      </w:r>
      <w:r w:rsidR="00D567BF" w:rsidRPr="005A3566">
        <w:rPr>
          <w:rFonts w:ascii="Gill Sans MT" w:hAnsi="Gill Sans MT"/>
          <w:lang w:val="it-IT"/>
        </w:rPr>
        <w:t xml:space="preserve"> attentamente</w:t>
      </w:r>
      <w:r w:rsidRPr="005A3566">
        <w:rPr>
          <w:rFonts w:ascii="Gill Sans MT" w:hAnsi="Gill Sans MT"/>
          <w:lang w:val="it-IT"/>
        </w:rPr>
        <w:t xml:space="preserve"> q</w:t>
      </w:r>
      <w:r w:rsidR="00D567BF" w:rsidRPr="005A3566">
        <w:rPr>
          <w:rFonts w:ascii="Gill Sans MT" w:hAnsi="Gill Sans MT"/>
          <w:lang w:val="it-IT"/>
        </w:rPr>
        <w:t xml:space="preserve">uel che dice il general americano della Sicilia che hanno trovato gli alleati e della reazione dei siciliani. </w:t>
      </w:r>
    </w:p>
    <w:p w:rsidR="007C6A2E" w:rsidRPr="005A3566" w:rsidRDefault="007C6A2E" w:rsidP="007C6A2E">
      <w:pPr>
        <w:pStyle w:val="ListParagraph"/>
        <w:spacing w:line="276" w:lineRule="auto"/>
        <w:rPr>
          <w:rFonts w:ascii="Gill Sans MT" w:hAnsi="Gill Sans MT"/>
          <w:lang w:val="it-IT"/>
        </w:rPr>
      </w:pPr>
    </w:p>
    <w:p w:rsidR="007C6A2E" w:rsidRPr="005A3566" w:rsidRDefault="007C6A2E" w:rsidP="007C6A2E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 xml:space="preserve">Su che cosa ha insistito il Generale </w:t>
      </w:r>
      <w:proofErr w:type="spellStart"/>
      <w:r w:rsidRPr="005A3566">
        <w:rPr>
          <w:rFonts w:ascii="Gill Sans MT" w:hAnsi="Gill Sans MT"/>
          <w:lang w:val="it-IT"/>
        </w:rPr>
        <w:t>Paton</w:t>
      </w:r>
      <w:proofErr w:type="spellEnd"/>
      <w:r w:rsidRPr="005A3566">
        <w:rPr>
          <w:rFonts w:ascii="Gill Sans MT" w:hAnsi="Gill Sans MT"/>
          <w:lang w:val="it-IT"/>
        </w:rPr>
        <w:t xml:space="preserve"> al momento della presa di Palermo?</w:t>
      </w:r>
    </w:p>
    <w:p w:rsidR="007C6A2E" w:rsidRPr="005A3566" w:rsidRDefault="007C6A2E" w:rsidP="007C6A2E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>Come hanno trovato Palermo gli alleati?</w:t>
      </w:r>
    </w:p>
    <w:p w:rsidR="007C6A2E" w:rsidRPr="005A3566" w:rsidRDefault="007C6A2E" w:rsidP="007C6A2E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>Come li hanno chiamati gli italiani (per la prima volta)?</w:t>
      </w:r>
    </w:p>
    <w:p w:rsidR="007C6A2E" w:rsidRPr="005A3566" w:rsidRDefault="007C6A2E" w:rsidP="007C6A2E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 xml:space="preserve">Che cosa ha fatto il Generale </w:t>
      </w:r>
      <w:proofErr w:type="spellStart"/>
      <w:r w:rsidRPr="005A3566">
        <w:rPr>
          <w:rFonts w:ascii="Gill Sans MT" w:hAnsi="Gill Sans MT"/>
          <w:lang w:val="it-IT"/>
        </w:rPr>
        <w:t>Paton</w:t>
      </w:r>
      <w:proofErr w:type="spellEnd"/>
      <w:r w:rsidRPr="005A3566">
        <w:rPr>
          <w:rFonts w:ascii="Gill Sans MT" w:hAnsi="Gill Sans MT"/>
          <w:lang w:val="it-IT"/>
        </w:rPr>
        <w:t xml:space="preserve"> che ha aumentato la popolarità degli alleati?</w:t>
      </w:r>
    </w:p>
    <w:p w:rsidR="007C6A2E" w:rsidRPr="005A3566" w:rsidRDefault="007C6A2E" w:rsidP="005A3566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lang w:val="it-IT"/>
        </w:rPr>
      </w:pPr>
      <w:r w:rsidRPr="005A3566">
        <w:rPr>
          <w:rFonts w:ascii="Gill Sans MT" w:hAnsi="Gill Sans MT"/>
          <w:lang w:val="it-IT"/>
        </w:rPr>
        <w:t>Che cosa indicava la gioia dei siciliani?</w:t>
      </w:r>
    </w:p>
    <w:p w:rsidR="00D567BF" w:rsidRPr="005A3566" w:rsidRDefault="00D567BF">
      <w:pPr>
        <w:rPr>
          <w:rFonts w:ascii="Gill Sans MT" w:hAnsi="Gill Sans MT"/>
          <w:lang w:val="it-IT"/>
        </w:rPr>
      </w:pPr>
    </w:p>
    <w:p w:rsidR="00D567BF" w:rsidRPr="005A3566" w:rsidRDefault="005A3566">
      <w:pPr>
        <w:rPr>
          <w:rFonts w:ascii="Gill Sans MT" w:hAnsi="Gill Sans MT"/>
          <w:b/>
          <w:lang w:val="it-IT"/>
        </w:rPr>
      </w:pPr>
      <w:r w:rsidRPr="005A3566">
        <w:rPr>
          <w:rFonts w:ascii="Gill Sans MT" w:hAnsi="Gill Sans MT"/>
          <w:b/>
          <w:lang w:val="it-IT"/>
        </w:rPr>
        <w:t>C</w:t>
      </w:r>
      <w:r w:rsidRPr="005A3566">
        <w:rPr>
          <w:rFonts w:ascii="Gill Sans MT" w:hAnsi="Gill Sans MT"/>
          <w:b/>
          <w:lang w:val="it-IT"/>
        </w:rPr>
        <w:tab/>
        <w:t>Fai un breve riassunto di quello che hai imparato a proposito dell’accoglienza degli alleati in Sicilia.</w:t>
      </w:r>
    </w:p>
    <w:sectPr w:rsidR="00D567BF" w:rsidRPr="005A3566" w:rsidSect="007C6A2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2A" w:rsidRDefault="00B9382A" w:rsidP="005A3566">
      <w:r>
        <w:separator/>
      </w:r>
    </w:p>
  </w:endnote>
  <w:endnote w:type="continuationSeparator" w:id="0">
    <w:p w:rsidR="00B9382A" w:rsidRDefault="00B9382A" w:rsidP="005A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2A" w:rsidRDefault="00B9382A" w:rsidP="005A3566">
      <w:r>
        <w:separator/>
      </w:r>
    </w:p>
  </w:footnote>
  <w:footnote w:type="continuationSeparator" w:id="0">
    <w:p w:rsidR="00B9382A" w:rsidRDefault="00B9382A" w:rsidP="005A3566">
      <w:r>
        <w:continuationSeparator/>
      </w:r>
    </w:p>
  </w:footnote>
  <w:footnote w:id="1">
    <w:p w:rsidR="005A3566" w:rsidRPr="005A3566" w:rsidRDefault="005A3566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5A3566">
        <w:rPr>
          <w:lang w:val="it-IT"/>
        </w:rPr>
        <w:t xml:space="preserve"> Video estratto da  </w:t>
      </w:r>
      <w:hyperlink r:id="rId1" w:history="1">
        <w:r w:rsidRPr="00AC0DA6">
          <w:rPr>
            <w:rStyle w:val="Hyperlink"/>
            <w:lang w:val="it-IT"/>
          </w:rPr>
          <w:t>http://www.raistoria.rai.it/articoli-programma-puntate/operazione-husky-lo-sbarco-in-sicilia/25298/default.aspx</w:t>
        </w:r>
      </w:hyperlink>
      <w:r>
        <w:rPr>
          <w:lang w:val="it-IT"/>
        </w:rPr>
        <w:t xml:space="preserve"> a partire dal minuto 21.30 (più o meno)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39CE"/>
    <w:multiLevelType w:val="hybridMultilevel"/>
    <w:tmpl w:val="9174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BF"/>
    <w:rsid w:val="005A3566"/>
    <w:rsid w:val="005A6C49"/>
    <w:rsid w:val="005F0D03"/>
    <w:rsid w:val="007630E9"/>
    <w:rsid w:val="007C6A2E"/>
    <w:rsid w:val="007F5CF9"/>
    <w:rsid w:val="0087516C"/>
    <w:rsid w:val="009A475B"/>
    <w:rsid w:val="00B05187"/>
    <w:rsid w:val="00B9382A"/>
    <w:rsid w:val="00B967A3"/>
    <w:rsid w:val="00CD4E90"/>
    <w:rsid w:val="00D567BF"/>
    <w:rsid w:val="00D6583D"/>
    <w:rsid w:val="00DA0682"/>
    <w:rsid w:val="00E51DF9"/>
    <w:rsid w:val="00E9115C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4C3B"/>
  <w14:defaultImageDpi w14:val="32767"/>
  <w15:chartTrackingRefBased/>
  <w15:docId w15:val="{9339B388-55E7-7B49-A322-87242527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67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35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5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5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3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istoria.rai.it/articoli-programma-puntate/operazione-husky-lo-sbarco-in-sicilia/25298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3FDB12-C3A8-8948-9051-7277DEA9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2018-11-06T22:50:00Z</dcterms:created>
  <dcterms:modified xsi:type="dcterms:W3CDTF">2018-11-06T23:16:00Z</dcterms:modified>
</cp:coreProperties>
</file>