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BD45" w14:textId="77777777" w:rsidR="00CA59BA" w:rsidRPr="00930E70" w:rsidRDefault="00CA59BA" w:rsidP="0000783C">
      <w:pPr>
        <w:pStyle w:val="p1"/>
        <w:shd w:val="clear" w:color="auto" w:fill="FFFFFF"/>
        <w:jc w:val="both"/>
        <w:rPr>
          <w:rFonts w:ascii="Arial" w:hAnsi="Arial" w:cs="Arial"/>
          <w:b/>
          <w:color w:val="000000"/>
          <w:sz w:val="22"/>
          <w:szCs w:val="22"/>
          <w:lang w:val="it-IT"/>
        </w:rPr>
      </w:pPr>
      <w:r w:rsidRPr="00930E70">
        <w:rPr>
          <w:rFonts w:ascii="Arial" w:hAnsi="Arial" w:cs="Arial"/>
          <w:b/>
          <w:color w:val="000000"/>
          <w:sz w:val="22"/>
          <w:szCs w:val="22"/>
          <w:lang w:val="it-IT"/>
        </w:rPr>
        <w:t xml:space="preserve">In Inghilterra non è più il 2017 dopo Cristo. Addio ad a.C. e d.C. </w:t>
      </w:r>
    </w:p>
    <w:p w14:paraId="177C0B49" w14:textId="77777777" w:rsidR="00CA59BA" w:rsidRPr="00930E70" w:rsidRDefault="00CA59BA" w:rsidP="0000783C">
      <w:pPr>
        <w:pStyle w:val="p1"/>
        <w:shd w:val="clear" w:color="auto" w:fill="FFFFFF"/>
        <w:jc w:val="both"/>
        <w:rPr>
          <w:rFonts w:ascii="Arial" w:hAnsi="Arial" w:cs="Arial"/>
          <w:color w:val="000000"/>
          <w:sz w:val="22"/>
          <w:szCs w:val="22"/>
          <w:lang w:val="it-IT"/>
        </w:rPr>
      </w:pPr>
      <w:r w:rsidRPr="00930E70">
        <w:rPr>
          <w:rFonts w:ascii="Arial" w:hAnsi="Arial" w:cs="Arial"/>
          <w:color w:val="000000"/>
          <w:sz w:val="22"/>
          <w:szCs w:val="22"/>
          <w:lang w:val="it-IT"/>
        </w:rPr>
        <w:t>Molte scuole del Sussex e dell’</w:t>
      </w:r>
      <w:proofErr w:type="spellStart"/>
      <w:r w:rsidRPr="00930E70">
        <w:rPr>
          <w:rFonts w:ascii="Arial" w:hAnsi="Arial" w:cs="Arial"/>
          <w:color w:val="000000"/>
          <w:sz w:val="22"/>
          <w:szCs w:val="22"/>
          <w:lang w:val="it-IT"/>
        </w:rPr>
        <w:t>Essex</w:t>
      </w:r>
      <w:proofErr w:type="spellEnd"/>
      <w:r w:rsidRPr="00930E70">
        <w:rPr>
          <w:rFonts w:ascii="Arial" w:hAnsi="Arial" w:cs="Arial"/>
          <w:color w:val="000000"/>
          <w:sz w:val="22"/>
          <w:szCs w:val="22"/>
          <w:lang w:val="it-IT"/>
        </w:rPr>
        <w:t xml:space="preserve">, contee della Gran Bretagna, hanno deciso di </w:t>
      </w:r>
      <w:r w:rsidRPr="00930E70">
        <w:rPr>
          <w:rFonts w:ascii="Arial" w:hAnsi="Arial" w:cs="Arial"/>
          <w:color w:val="000000"/>
          <w:sz w:val="22"/>
          <w:szCs w:val="22"/>
          <w:u w:val="single"/>
          <w:lang w:val="it-IT"/>
        </w:rPr>
        <w:t xml:space="preserve">sostituire </w:t>
      </w:r>
      <w:r w:rsidRPr="00930E70">
        <w:rPr>
          <w:rFonts w:ascii="Arial" w:hAnsi="Arial" w:cs="Arial"/>
          <w:color w:val="000000"/>
          <w:sz w:val="22"/>
          <w:szCs w:val="22"/>
          <w:lang w:val="it-IT"/>
        </w:rPr>
        <w:t>la sigla del calendario gregoriano “</w:t>
      </w:r>
      <w:proofErr w:type="spellStart"/>
      <w:r w:rsidRPr="00930E70">
        <w:rPr>
          <w:rFonts w:ascii="Arial" w:hAnsi="Arial" w:cs="Arial"/>
          <w:color w:val="000000"/>
          <w:sz w:val="22"/>
          <w:szCs w:val="22"/>
          <w:lang w:val="it-IT"/>
        </w:rPr>
        <w:t>aC</w:t>
      </w:r>
      <w:proofErr w:type="spellEnd"/>
      <w:r w:rsidRPr="00930E70">
        <w:rPr>
          <w:rFonts w:ascii="Arial" w:hAnsi="Arial" w:cs="Arial"/>
          <w:color w:val="000000"/>
          <w:sz w:val="22"/>
          <w:szCs w:val="22"/>
          <w:lang w:val="it-IT"/>
        </w:rPr>
        <w:t>/</w:t>
      </w:r>
      <w:proofErr w:type="spellStart"/>
      <w:r w:rsidRPr="00930E70">
        <w:rPr>
          <w:rFonts w:ascii="Arial" w:hAnsi="Arial" w:cs="Arial"/>
          <w:color w:val="000000"/>
          <w:sz w:val="22"/>
          <w:szCs w:val="22"/>
          <w:lang w:val="it-IT"/>
        </w:rPr>
        <w:t>dC</w:t>
      </w:r>
      <w:proofErr w:type="spellEnd"/>
      <w:r w:rsidRPr="00930E70">
        <w:rPr>
          <w:rFonts w:ascii="Arial" w:hAnsi="Arial" w:cs="Arial"/>
          <w:color w:val="000000"/>
          <w:sz w:val="22"/>
          <w:szCs w:val="22"/>
          <w:lang w:val="it-IT"/>
        </w:rPr>
        <w:t>”, prima e dopo Cristo, con un più neutro “</w:t>
      </w:r>
      <w:proofErr w:type="spellStart"/>
      <w:r w:rsidRPr="00930E70">
        <w:rPr>
          <w:rFonts w:ascii="Arial" w:hAnsi="Arial" w:cs="Arial"/>
          <w:color w:val="000000"/>
          <w:sz w:val="22"/>
          <w:szCs w:val="22"/>
          <w:lang w:val="it-IT"/>
        </w:rPr>
        <w:t>bce</w:t>
      </w:r>
      <w:proofErr w:type="spellEnd"/>
      <w:r w:rsidRPr="00930E70">
        <w:rPr>
          <w:rFonts w:ascii="Arial" w:hAnsi="Arial" w:cs="Arial"/>
          <w:color w:val="000000"/>
          <w:sz w:val="22"/>
          <w:szCs w:val="22"/>
          <w:lang w:val="it-IT"/>
        </w:rPr>
        <w:t>/ce”, avanti l’era comune ed era comune. Il tutto per «non offendere gli studenti musulmani».</w:t>
      </w:r>
    </w:p>
    <w:p w14:paraId="0CC9B5E1" w14:textId="77777777" w:rsidR="00CA59BA" w:rsidRPr="00930E70" w:rsidRDefault="00CA59BA" w:rsidP="0000783C">
      <w:pPr>
        <w:pStyle w:val="p1"/>
        <w:shd w:val="clear" w:color="auto" w:fill="FFFFFF"/>
        <w:jc w:val="both"/>
        <w:rPr>
          <w:rFonts w:ascii="Arial" w:hAnsi="Arial" w:cs="Arial"/>
          <w:color w:val="000000"/>
          <w:sz w:val="22"/>
          <w:szCs w:val="22"/>
          <w:lang w:val="it-IT"/>
        </w:rPr>
      </w:pPr>
      <w:r w:rsidRPr="00930E70">
        <w:rPr>
          <w:rFonts w:ascii="Arial" w:hAnsi="Arial" w:cs="Arial"/>
          <w:color w:val="000000"/>
          <w:sz w:val="22"/>
          <w:szCs w:val="22"/>
          <w:lang w:val="it-IT"/>
        </w:rPr>
        <w:t xml:space="preserve">L’ex arcivescovo di Canterbury, Lord Carey, dichiara che si tratta di una «grande </w:t>
      </w:r>
      <w:r w:rsidRPr="00930E70">
        <w:rPr>
          <w:rFonts w:ascii="Arial" w:hAnsi="Arial" w:cs="Arial"/>
          <w:color w:val="000000"/>
          <w:sz w:val="22"/>
          <w:szCs w:val="22"/>
          <w:u w:val="single"/>
          <w:lang w:val="it-IT"/>
        </w:rPr>
        <w:t>vergogna</w:t>
      </w:r>
      <w:r w:rsidRPr="00930E70">
        <w:rPr>
          <w:rFonts w:ascii="Arial" w:hAnsi="Arial" w:cs="Arial"/>
          <w:color w:val="000000"/>
          <w:sz w:val="22"/>
          <w:szCs w:val="22"/>
          <w:lang w:val="it-IT"/>
        </w:rPr>
        <w:t xml:space="preserve">» e di non aver «mai incontrato un singolo leader musulmano o ebraico </w:t>
      </w:r>
      <w:r w:rsidRPr="00930E70">
        <w:rPr>
          <w:rFonts w:ascii="Arial" w:hAnsi="Arial" w:cs="Arial"/>
          <w:color w:val="000000"/>
          <w:sz w:val="22"/>
          <w:szCs w:val="22"/>
          <w:u w:val="single"/>
          <w:lang w:val="it-IT"/>
        </w:rPr>
        <w:t>offeso</w:t>
      </w:r>
      <w:r w:rsidRPr="00930E70">
        <w:rPr>
          <w:rFonts w:ascii="Arial" w:hAnsi="Arial" w:cs="Arial"/>
          <w:color w:val="000000"/>
          <w:sz w:val="22"/>
          <w:szCs w:val="22"/>
          <w:lang w:val="it-IT"/>
        </w:rPr>
        <w:t xml:space="preserve"> dal calendario gregoriano». Nel programma di religione 2017, pubblicato dal Consiglio dell’East Sussex, si legge che «i termini BC (avanti Cristo) e AD (anno domini) rimarranno di uso comune ma BCE (avanti l’era comune) e CE (era comune), utilizzati per la prima volta nel sesto secolo, saranno d’ora in poi utilizzati per dimostrare </w:t>
      </w:r>
      <w:r w:rsidRPr="00930E70">
        <w:rPr>
          <w:rFonts w:ascii="Arial" w:hAnsi="Arial" w:cs="Arial"/>
          <w:color w:val="000000"/>
          <w:sz w:val="22"/>
          <w:szCs w:val="22"/>
          <w:u w:val="single"/>
          <w:lang w:val="it-IT"/>
        </w:rPr>
        <w:t xml:space="preserve">sensibilità </w:t>
      </w:r>
      <w:r w:rsidRPr="00930E70">
        <w:rPr>
          <w:rFonts w:ascii="Arial" w:hAnsi="Arial" w:cs="Arial"/>
          <w:color w:val="000000"/>
          <w:sz w:val="22"/>
          <w:szCs w:val="22"/>
          <w:lang w:val="it-IT"/>
        </w:rPr>
        <w:t>nei confronti di coloro che non sono cristiani».</w:t>
      </w:r>
    </w:p>
    <w:p w14:paraId="315341B8" w14:textId="77777777" w:rsidR="00CA59BA" w:rsidRPr="00930E70" w:rsidRDefault="00CA59BA" w:rsidP="0000783C">
      <w:pPr>
        <w:pStyle w:val="p1"/>
        <w:shd w:val="clear" w:color="auto" w:fill="FFFFFF"/>
        <w:jc w:val="both"/>
        <w:rPr>
          <w:rFonts w:ascii="Arial" w:hAnsi="Arial" w:cs="Arial"/>
          <w:color w:val="000000"/>
          <w:sz w:val="22"/>
          <w:szCs w:val="22"/>
          <w:lang w:val="it-IT"/>
        </w:rPr>
      </w:pPr>
      <w:r w:rsidRPr="00930E70">
        <w:rPr>
          <w:rStyle w:val="Strong"/>
          <w:rFonts w:ascii="Arial" w:hAnsi="Arial" w:cs="Arial"/>
          <w:color w:val="000000"/>
          <w:sz w:val="22"/>
          <w:szCs w:val="22"/>
          <w:lang w:val="it-IT"/>
        </w:rPr>
        <w:t>NESSUNO È OFFESO.</w:t>
      </w:r>
      <w:r w:rsidRPr="00930E70">
        <w:rPr>
          <w:rFonts w:ascii="Arial" w:hAnsi="Arial" w:cs="Arial"/>
          <w:color w:val="000000"/>
          <w:sz w:val="22"/>
          <w:szCs w:val="22"/>
          <w:lang w:val="it-IT"/>
        </w:rPr>
        <w:t xml:space="preserve"> Secondo Chris </w:t>
      </w:r>
      <w:proofErr w:type="spellStart"/>
      <w:r w:rsidRPr="00930E70">
        <w:rPr>
          <w:rFonts w:ascii="Arial" w:hAnsi="Arial" w:cs="Arial"/>
          <w:color w:val="000000"/>
          <w:sz w:val="22"/>
          <w:szCs w:val="22"/>
          <w:lang w:val="it-IT"/>
        </w:rPr>
        <w:t>McGovern</w:t>
      </w:r>
      <w:proofErr w:type="spellEnd"/>
      <w:r w:rsidRPr="00930E70">
        <w:rPr>
          <w:rFonts w:ascii="Arial" w:hAnsi="Arial" w:cs="Arial"/>
          <w:color w:val="000000"/>
          <w:sz w:val="22"/>
          <w:szCs w:val="22"/>
          <w:lang w:val="it-IT"/>
        </w:rPr>
        <w:t xml:space="preserve">, a capo della Campagna per la vera educazione in Inghilterra, </w:t>
      </w:r>
      <w:r w:rsidR="00FE2A75" w:rsidRPr="00930E70">
        <w:rPr>
          <w:rFonts w:ascii="Arial" w:hAnsi="Arial" w:cs="Arial"/>
          <w:color w:val="000000"/>
          <w:sz w:val="22"/>
          <w:szCs w:val="22"/>
          <w:lang w:val="it-IT"/>
        </w:rPr>
        <w:t>di tratta di</w:t>
      </w:r>
      <w:r w:rsidRPr="00930E70">
        <w:rPr>
          <w:rFonts w:ascii="Arial" w:hAnsi="Arial" w:cs="Arial"/>
          <w:color w:val="000000"/>
          <w:sz w:val="22"/>
          <w:szCs w:val="22"/>
          <w:lang w:val="it-IT"/>
        </w:rPr>
        <w:t xml:space="preserve"> </w:t>
      </w:r>
      <w:r w:rsidR="00FE2A75" w:rsidRPr="00930E70">
        <w:rPr>
          <w:rFonts w:ascii="Arial" w:hAnsi="Arial" w:cs="Arial"/>
          <w:color w:val="000000"/>
          <w:sz w:val="22"/>
          <w:szCs w:val="22"/>
          <w:lang w:val="it-IT"/>
        </w:rPr>
        <w:t xml:space="preserve">una </w:t>
      </w:r>
      <w:r w:rsidRPr="00930E70">
        <w:rPr>
          <w:rFonts w:ascii="Arial" w:hAnsi="Arial" w:cs="Arial"/>
          <w:color w:val="000000"/>
          <w:sz w:val="22"/>
          <w:szCs w:val="22"/>
          <w:lang w:val="it-IT"/>
        </w:rPr>
        <w:t>«</w:t>
      </w:r>
      <w:r w:rsidR="00FE2A75" w:rsidRPr="00930E70">
        <w:rPr>
          <w:rFonts w:ascii="Arial" w:hAnsi="Arial" w:cs="Arial"/>
          <w:color w:val="000000"/>
          <w:sz w:val="22"/>
          <w:szCs w:val="22"/>
          <w:lang w:val="it-IT"/>
        </w:rPr>
        <w:t>resa</w:t>
      </w:r>
      <w:r w:rsidRPr="00930E70">
        <w:rPr>
          <w:rFonts w:ascii="Arial" w:hAnsi="Arial" w:cs="Arial"/>
          <w:color w:val="000000"/>
          <w:sz w:val="22"/>
          <w:szCs w:val="22"/>
          <w:lang w:val="it-IT"/>
        </w:rPr>
        <w:t xml:space="preserve"> davanti al politicamente corretto». Anche il </w:t>
      </w:r>
      <w:r w:rsidRPr="00930E70">
        <w:rPr>
          <w:rFonts w:ascii="Arial" w:hAnsi="Arial" w:cs="Arial"/>
          <w:color w:val="000000"/>
          <w:sz w:val="22"/>
          <w:szCs w:val="22"/>
          <w:u w:val="single"/>
          <w:lang w:val="it-IT"/>
        </w:rPr>
        <w:t>presupposto</w:t>
      </w:r>
      <w:r w:rsidRPr="00930E70">
        <w:rPr>
          <w:rFonts w:ascii="Arial" w:hAnsi="Arial" w:cs="Arial"/>
          <w:color w:val="000000"/>
          <w:sz w:val="22"/>
          <w:szCs w:val="22"/>
          <w:lang w:val="it-IT"/>
        </w:rPr>
        <w:t xml:space="preserve"> secondo cui la classica dicitura del calendario gregoriano sarebbe offensiva per i non cristiani è stato negato dal portavoce degli ebrei britannici: «Non penso che a qualcuno interessi se le scuole usano le diciture “avanti Cristo” e “anno domini”». Lo stesso concetto espresso dall’imam Ibrahim </w:t>
      </w:r>
      <w:proofErr w:type="spellStart"/>
      <w:r w:rsidRPr="00930E70">
        <w:rPr>
          <w:rFonts w:ascii="Arial" w:hAnsi="Arial" w:cs="Arial"/>
          <w:color w:val="000000"/>
          <w:sz w:val="22"/>
          <w:szCs w:val="22"/>
          <w:lang w:val="it-IT"/>
        </w:rPr>
        <w:t>Mogra</w:t>
      </w:r>
      <w:proofErr w:type="spellEnd"/>
      <w:r w:rsidRPr="00930E70">
        <w:rPr>
          <w:rFonts w:ascii="Arial" w:hAnsi="Arial" w:cs="Arial"/>
          <w:color w:val="000000"/>
          <w:sz w:val="22"/>
          <w:szCs w:val="22"/>
          <w:lang w:val="it-IT"/>
        </w:rPr>
        <w:t>: «Non credo che costituisca un’offesa nei confronti dei musulmani».</w:t>
      </w:r>
    </w:p>
    <w:p w14:paraId="620D0689" w14:textId="77777777" w:rsidR="00CA59BA" w:rsidRPr="00930E70" w:rsidRDefault="00CA59BA" w:rsidP="0000783C">
      <w:pPr>
        <w:pStyle w:val="p1"/>
        <w:shd w:val="clear" w:color="auto" w:fill="FFFFFF"/>
        <w:jc w:val="both"/>
        <w:rPr>
          <w:rFonts w:ascii="Arial" w:hAnsi="Arial" w:cs="Arial"/>
          <w:color w:val="000000"/>
          <w:sz w:val="22"/>
          <w:szCs w:val="22"/>
          <w:lang w:val="it-IT"/>
        </w:rPr>
      </w:pPr>
      <w:r w:rsidRPr="00930E70">
        <w:rPr>
          <w:rStyle w:val="Strong"/>
          <w:rFonts w:ascii="Arial" w:hAnsi="Arial" w:cs="Arial"/>
          <w:color w:val="000000"/>
          <w:sz w:val="22"/>
          <w:szCs w:val="22"/>
          <w:lang w:val="it-IT"/>
        </w:rPr>
        <w:t>CALENDARIO GREGORIANO IN ARABIA SAUDITA.</w:t>
      </w:r>
      <w:r w:rsidRPr="00930E70">
        <w:rPr>
          <w:rFonts w:ascii="Arial" w:hAnsi="Arial" w:cs="Arial"/>
          <w:color w:val="000000"/>
          <w:sz w:val="22"/>
          <w:szCs w:val="22"/>
          <w:lang w:val="it-IT"/>
        </w:rPr>
        <w:t xml:space="preserve"> Che l’imam abbia ragione lo dimostra anche il </w:t>
      </w:r>
      <w:r w:rsidRPr="00930E70">
        <w:rPr>
          <w:rFonts w:ascii="Arial" w:hAnsi="Arial" w:cs="Arial"/>
          <w:color w:val="000000"/>
          <w:sz w:val="22"/>
          <w:szCs w:val="22"/>
          <w:u w:val="single"/>
          <w:lang w:val="it-IT"/>
        </w:rPr>
        <w:t xml:space="preserve">comportamento </w:t>
      </w:r>
      <w:r w:rsidRPr="00930E70">
        <w:rPr>
          <w:rFonts w:ascii="Arial" w:hAnsi="Arial" w:cs="Arial"/>
          <w:color w:val="000000"/>
          <w:sz w:val="22"/>
          <w:szCs w:val="22"/>
          <w:lang w:val="it-IT"/>
        </w:rPr>
        <w:t xml:space="preserve">dell’Arabia Saudita, il regno ultraconservatore islamico che ospita le sacre moschee dei musulmani, Mecca e Medina. L’anno scorso Riyad ha deciso che a partire dal primo ottobre il calendario gregoriano sarebbe stato utilizzato in tutti gli uffici pubblici, mandando in soffitta quello islamico. Il </w:t>
      </w:r>
      <w:r w:rsidRPr="00930E70">
        <w:rPr>
          <w:rFonts w:ascii="Arial" w:hAnsi="Arial" w:cs="Arial"/>
          <w:color w:val="000000"/>
          <w:sz w:val="22"/>
          <w:szCs w:val="22"/>
          <w:u w:val="single"/>
          <w:lang w:val="it-IT"/>
        </w:rPr>
        <w:t>motivo</w:t>
      </w:r>
      <w:r w:rsidRPr="00930E70">
        <w:rPr>
          <w:rFonts w:ascii="Arial" w:hAnsi="Arial" w:cs="Arial"/>
          <w:color w:val="000000"/>
          <w:sz w:val="22"/>
          <w:szCs w:val="22"/>
          <w:lang w:val="it-IT"/>
        </w:rPr>
        <w:t xml:space="preserve"> ovviamente non è religioso, ma economico: il calendario islamico è lunare e ha 10 o 11 giorni in meno rispetto a quello gregoriano. In questo modo i funzionari lavoreranno 11 giorni in più, senza che lo Stato debba spendere un solo </w:t>
      </w:r>
      <w:proofErr w:type="spellStart"/>
      <w:r w:rsidRPr="00930E70">
        <w:rPr>
          <w:rFonts w:ascii="Arial" w:hAnsi="Arial" w:cs="Arial"/>
          <w:color w:val="000000"/>
          <w:sz w:val="22"/>
          <w:szCs w:val="22"/>
          <w:lang w:val="it-IT"/>
        </w:rPr>
        <w:t>riyal</w:t>
      </w:r>
      <w:proofErr w:type="spellEnd"/>
      <w:r w:rsidRPr="00930E70">
        <w:rPr>
          <w:rFonts w:ascii="Arial" w:hAnsi="Arial" w:cs="Arial"/>
          <w:color w:val="000000"/>
          <w:sz w:val="22"/>
          <w:szCs w:val="22"/>
          <w:lang w:val="it-IT"/>
        </w:rPr>
        <w:t xml:space="preserve"> in più.</w:t>
      </w:r>
    </w:p>
    <w:p w14:paraId="28C095AE" w14:textId="77777777" w:rsidR="00CA59BA" w:rsidRPr="00930E70" w:rsidRDefault="00CA59BA" w:rsidP="0000783C">
      <w:pPr>
        <w:pStyle w:val="p1"/>
        <w:shd w:val="clear" w:color="auto" w:fill="FFFFFF"/>
        <w:jc w:val="both"/>
        <w:rPr>
          <w:rFonts w:ascii="Arial" w:hAnsi="Arial" w:cs="Arial"/>
          <w:color w:val="000000"/>
          <w:sz w:val="22"/>
          <w:szCs w:val="22"/>
          <w:lang w:val="it-IT"/>
        </w:rPr>
      </w:pPr>
      <w:r w:rsidRPr="00930E70">
        <w:rPr>
          <w:rStyle w:val="Strong"/>
          <w:rFonts w:ascii="Arial" w:hAnsi="Arial" w:cs="Arial"/>
          <w:color w:val="000000"/>
          <w:sz w:val="22"/>
          <w:szCs w:val="22"/>
          <w:lang w:val="it-IT"/>
        </w:rPr>
        <w:t>RAGIONI ECONOMICHE.</w:t>
      </w:r>
      <w:r w:rsidRPr="00930E70">
        <w:rPr>
          <w:rFonts w:ascii="Arial" w:hAnsi="Arial" w:cs="Arial"/>
          <w:color w:val="000000"/>
          <w:sz w:val="22"/>
          <w:szCs w:val="22"/>
          <w:lang w:val="it-IT"/>
        </w:rPr>
        <w:t xml:space="preserve"> Il calendario islamico parte dal 622 dopo Cristo, anno in cui è cominciata l’egira, cioè l’</w:t>
      </w:r>
      <w:r w:rsidRPr="00930E70">
        <w:rPr>
          <w:rFonts w:ascii="Arial" w:hAnsi="Arial" w:cs="Arial"/>
          <w:color w:val="000000"/>
          <w:sz w:val="22"/>
          <w:szCs w:val="22"/>
          <w:u w:val="single"/>
          <w:lang w:val="it-IT"/>
        </w:rPr>
        <w:t>abbandono</w:t>
      </w:r>
      <w:r w:rsidRPr="00930E70">
        <w:rPr>
          <w:rFonts w:ascii="Arial" w:hAnsi="Arial" w:cs="Arial"/>
          <w:color w:val="000000"/>
          <w:sz w:val="22"/>
          <w:szCs w:val="22"/>
          <w:lang w:val="it-IT"/>
        </w:rPr>
        <w:t xml:space="preserve"> della Mecca da parte del profeta Maometto. L’anno islamico corrente sarebbe il 1438. La misura fa parte del piano di sviluppo </w:t>
      </w:r>
      <w:proofErr w:type="spellStart"/>
      <w:r w:rsidRPr="00930E70">
        <w:rPr>
          <w:rFonts w:ascii="Arial" w:hAnsi="Arial" w:cs="Arial"/>
          <w:color w:val="000000"/>
          <w:sz w:val="22"/>
          <w:szCs w:val="22"/>
          <w:lang w:val="it-IT"/>
        </w:rPr>
        <w:t>Saudi</w:t>
      </w:r>
      <w:proofErr w:type="spellEnd"/>
      <w:r w:rsidRPr="00930E70">
        <w:rPr>
          <w:rFonts w:ascii="Arial" w:hAnsi="Arial" w:cs="Arial"/>
          <w:color w:val="000000"/>
          <w:sz w:val="22"/>
          <w:szCs w:val="22"/>
          <w:lang w:val="it-IT"/>
        </w:rPr>
        <w:t xml:space="preserve"> Vision 2030, che ha come obiettivo quello di sganciare la prosperità saudita dalle </w:t>
      </w:r>
      <w:r w:rsidRPr="00930E70">
        <w:rPr>
          <w:rFonts w:ascii="Arial" w:hAnsi="Arial" w:cs="Arial"/>
          <w:color w:val="000000"/>
          <w:sz w:val="22"/>
          <w:szCs w:val="22"/>
          <w:u w:val="single"/>
          <w:lang w:val="it-IT"/>
        </w:rPr>
        <w:t>esportazioni</w:t>
      </w:r>
      <w:r w:rsidRPr="00930E70">
        <w:rPr>
          <w:rFonts w:ascii="Arial" w:hAnsi="Arial" w:cs="Arial"/>
          <w:color w:val="000000"/>
          <w:sz w:val="22"/>
          <w:szCs w:val="22"/>
          <w:lang w:val="it-IT"/>
        </w:rPr>
        <w:t xml:space="preserve"> petrolifere, che oggi rappresentano il 46 per cento del Pil nazionale, l’84 per cento delle esportazioni e l’87 per cento delle entrate</w:t>
      </w:r>
      <w:r w:rsidRPr="00930E70">
        <w:rPr>
          <w:rFonts w:ascii="Arial" w:hAnsi="Arial" w:cs="Arial"/>
          <w:color w:val="000000"/>
          <w:sz w:val="22"/>
          <w:szCs w:val="22"/>
          <w:u w:val="single"/>
          <w:lang w:val="it-IT"/>
        </w:rPr>
        <w:t xml:space="preserve"> fiscali</w:t>
      </w:r>
      <w:r w:rsidRPr="00930E70">
        <w:rPr>
          <w:rFonts w:ascii="Arial" w:hAnsi="Arial" w:cs="Arial"/>
          <w:color w:val="000000"/>
          <w:sz w:val="22"/>
          <w:szCs w:val="22"/>
          <w:lang w:val="it-IT"/>
        </w:rPr>
        <w:t>. Il piano </w:t>
      </w:r>
      <w:r w:rsidRPr="00930E70">
        <w:rPr>
          <w:rFonts w:ascii="Arial" w:hAnsi="Arial" w:cs="Arial"/>
          <w:color w:val="000000"/>
          <w:sz w:val="22"/>
          <w:szCs w:val="22"/>
          <w:u w:val="single"/>
          <w:lang w:val="it-IT"/>
        </w:rPr>
        <w:t>prevede</w:t>
      </w:r>
      <w:r w:rsidRPr="00930E70">
        <w:rPr>
          <w:rFonts w:ascii="Arial" w:hAnsi="Arial" w:cs="Arial"/>
          <w:color w:val="000000"/>
          <w:sz w:val="22"/>
          <w:szCs w:val="22"/>
          <w:lang w:val="it-IT"/>
        </w:rPr>
        <w:t xml:space="preserve"> anche il</w:t>
      </w:r>
      <w:r w:rsidRPr="00930E70">
        <w:rPr>
          <w:rFonts w:ascii="Arial" w:hAnsi="Arial" w:cs="Arial"/>
          <w:color w:val="000000"/>
          <w:sz w:val="22"/>
          <w:szCs w:val="22"/>
          <w:u w:val="single"/>
          <w:lang w:val="it-IT"/>
        </w:rPr>
        <w:t xml:space="preserve"> taglio</w:t>
      </w:r>
      <w:r w:rsidRPr="00930E70">
        <w:rPr>
          <w:rFonts w:ascii="Arial" w:hAnsi="Arial" w:cs="Arial"/>
          <w:color w:val="000000"/>
          <w:sz w:val="22"/>
          <w:szCs w:val="22"/>
          <w:lang w:val="it-IT"/>
        </w:rPr>
        <w:t> dello stipendio dei dipendenti pubblici e la decurtazione delle agevolazioni per casa e automobile.</w:t>
      </w:r>
    </w:p>
    <w:p w14:paraId="7F3AFADD" w14:textId="77777777" w:rsidR="00CA59BA" w:rsidRPr="00930E70" w:rsidRDefault="00CA59BA" w:rsidP="0000783C">
      <w:pPr>
        <w:pStyle w:val="p1"/>
        <w:shd w:val="clear" w:color="auto" w:fill="FFFFFF"/>
        <w:jc w:val="both"/>
        <w:rPr>
          <w:rFonts w:ascii="Arial" w:hAnsi="Arial" w:cs="Arial"/>
          <w:color w:val="000000"/>
          <w:sz w:val="22"/>
          <w:szCs w:val="22"/>
          <w:lang w:val="it-IT"/>
        </w:rPr>
      </w:pPr>
      <w:r w:rsidRPr="00930E70">
        <w:rPr>
          <w:rStyle w:val="Strong"/>
          <w:rFonts w:ascii="Arial" w:hAnsi="Arial" w:cs="Arial"/>
          <w:color w:val="000000"/>
          <w:sz w:val="22"/>
          <w:szCs w:val="22"/>
          <w:lang w:val="it-IT"/>
        </w:rPr>
        <w:t>COME IN COREA DEL NORD.</w:t>
      </w:r>
      <w:r w:rsidRPr="00930E70">
        <w:rPr>
          <w:rFonts w:ascii="Arial" w:hAnsi="Arial" w:cs="Arial"/>
          <w:color w:val="000000"/>
          <w:sz w:val="22"/>
          <w:szCs w:val="22"/>
          <w:lang w:val="it-IT"/>
        </w:rPr>
        <w:t xml:space="preserve"> Il risultato </w:t>
      </w:r>
      <w:r w:rsidRPr="00930E70">
        <w:rPr>
          <w:rFonts w:ascii="Arial" w:hAnsi="Arial" w:cs="Arial"/>
          <w:color w:val="000000"/>
          <w:sz w:val="22"/>
          <w:szCs w:val="22"/>
          <w:u w:val="single"/>
          <w:lang w:val="it-IT"/>
        </w:rPr>
        <w:t>paradossale</w:t>
      </w:r>
      <w:r w:rsidRPr="00930E70">
        <w:rPr>
          <w:rFonts w:ascii="Arial" w:hAnsi="Arial" w:cs="Arial"/>
          <w:color w:val="000000"/>
          <w:sz w:val="22"/>
          <w:szCs w:val="22"/>
          <w:lang w:val="it-IT"/>
        </w:rPr>
        <w:t xml:space="preserve"> è che mentre nel paese più islamico del mondo Gesù scalza Maometto, anche se solo sul calendario, in Europa, un tempo considerata culla della cristianità, Gesù viene scalzato per non offendere Maometto. Le scuole del Sussex e dell’</w:t>
      </w:r>
      <w:proofErr w:type="spellStart"/>
      <w:r w:rsidRPr="00930E70">
        <w:rPr>
          <w:rFonts w:ascii="Arial" w:hAnsi="Arial" w:cs="Arial"/>
          <w:color w:val="000000"/>
          <w:sz w:val="22"/>
          <w:szCs w:val="22"/>
          <w:lang w:val="it-IT"/>
        </w:rPr>
        <w:t>Essex</w:t>
      </w:r>
      <w:proofErr w:type="spellEnd"/>
      <w:r w:rsidRPr="00930E70">
        <w:rPr>
          <w:rFonts w:ascii="Arial" w:hAnsi="Arial" w:cs="Arial"/>
          <w:color w:val="000000"/>
          <w:sz w:val="22"/>
          <w:szCs w:val="22"/>
          <w:lang w:val="it-IT"/>
        </w:rPr>
        <w:t xml:space="preserve"> entrano così a far parte di quei pochissimi luoghi del mondo dove non si data il tempo a partire dalla nascita di Gesù Cristo. Si avvicinano paradossalmente a un paese come la Corea del Nord, che parte dalla nascita del padre della patria </w:t>
      </w:r>
      <w:proofErr w:type="spellStart"/>
      <w:r w:rsidRPr="00930E70">
        <w:rPr>
          <w:rFonts w:ascii="Arial" w:hAnsi="Arial" w:cs="Arial"/>
          <w:color w:val="000000"/>
          <w:sz w:val="22"/>
          <w:szCs w:val="22"/>
          <w:lang w:val="it-IT"/>
        </w:rPr>
        <w:t>Kim</w:t>
      </w:r>
      <w:proofErr w:type="spellEnd"/>
      <w:r w:rsidRPr="00930E70">
        <w:rPr>
          <w:rFonts w:ascii="Arial" w:hAnsi="Arial" w:cs="Arial"/>
          <w:color w:val="000000"/>
          <w:sz w:val="22"/>
          <w:szCs w:val="22"/>
          <w:lang w:val="it-IT"/>
        </w:rPr>
        <w:t xml:space="preserve"> Il-</w:t>
      </w:r>
      <w:proofErr w:type="spellStart"/>
      <w:r w:rsidRPr="00930E70">
        <w:rPr>
          <w:rFonts w:ascii="Arial" w:hAnsi="Arial" w:cs="Arial"/>
          <w:color w:val="000000"/>
          <w:sz w:val="22"/>
          <w:szCs w:val="22"/>
          <w:lang w:val="it-IT"/>
        </w:rPr>
        <w:t>sung</w:t>
      </w:r>
      <w:proofErr w:type="spellEnd"/>
      <w:r w:rsidRPr="00930E70">
        <w:rPr>
          <w:rFonts w:ascii="Arial" w:hAnsi="Arial" w:cs="Arial"/>
          <w:color w:val="000000"/>
          <w:sz w:val="22"/>
          <w:szCs w:val="22"/>
          <w:lang w:val="it-IT"/>
        </w:rPr>
        <w:t xml:space="preserve">. </w:t>
      </w:r>
      <w:r w:rsidRPr="00930E70">
        <w:rPr>
          <w:rFonts w:ascii="Arial" w:hAnsi="Arial" w:cs="Arial"/>
          <w:color w:val="000000"/>
          <w:sz w:val="22"/>
          <w:szCs w:val="22"/>
          <w:u w:val="single"/>
          <w:lang w:val="it-IT"/>
        </w:rPr>
        <w:t>Attualmente</w:t>
      </w:r>
      <w:r w:rsidRPr="00930E70">
        <w:rPr>
          <w:rFonts w:ascii="Arial" w:hAnsi="Arial" w:cs="Arial"/>
          <w:color w:val="000000"/>
          <w:sz w:val="22"/>
          <w:szCs w:val="22"/>
          <w:lang w:val="it-IT"/>
        </w:rPr>
        <w:t xml:space="preserve">, a Pyongyang, non è infatti il 2017 ma il </w:t>
      </w:r>
      <w:proofErr w:type="spellStart"/>
      <w:r w:rsidRPr="00930E70">
        <w:rPr>
          <w:rFonts w:ascii="Arial" w:hAnsi="Arial" w:cs="Arial"/>
          <w:color w:val="000000"/>
          <w:sz w:val="22"/>
          <w:szCs w:val="22"/>
          <w:lang w:val="it-IT"/>
        </w:rPr>
        <w:t>Juche</w:t>
      </w:r>
      <w:proofErr w:type="spellEnd"/>
      <w:r w:rsidRPr="00930E70">
        <w:rPr>
          <w:rFonts w:ascii="Arial" w:hAnsi="Arial" w:cs="Arial"/>
          <w:color w:val="000000"/>
          <w:sz w:val="22"/>
          <w:szCs w:val="22"/>
          <w:lang w:val="it-IT"/>
        </w:rPr>
        <w:t xml:space="preserve"> 106. Nel Sussex e nell’</w:t>
      </w:r>
      <w:proofErr w:type="spellStart"/>
      <w:r w:rsidRPr="00930E70">
        <w:rPr>
          <w:rFonts w:ascii="Arial" w:hAnsi="Arial" w:cs="Arial"/>
          <w:color w:val="000000"/>
          <w:sz w:val="22"/>
          <w:szCs w:val="22"/>
          <w:lang w:val="it-IT"/>
        </w:rPr>
        <w:t>Essex</w:t>
      </w:r>
      <w:proofErr w:type="spellEnd"/>
      <w:r w:rsidRPr="00930E70">
        <w:rPr>
          <w:rFonts w:ascii="Arial" w:hAnsi="Arial" w:cs="Arial"/>
          <w:color w:val="000000"/>
          <w:sz w:val="22"/>
          <w:szCs w:val="22"/>
          <w:lang w:val="it-IT"/>
        </w:rPr>
        <w:t xml:space="preserve"> invece è il 2017 dopo l’era comune.</w:t>
      </w:r>
    </w:p>
    <w:p w14:paraId="14B6FB81" w14:textId="77777777" w:rsidR="009A3CC7" w:rsidRPr="00930E70" w:rsidRDefault="00CA59BA" w:rsidP="0000783C">
      <w:pPr>
        <w:jc w:val="both"/>
        <w:rPr>
          <w:rFonts w:ascii="Arial" w:hAnsi="Arial" w:cs="Arial"/>
          <w:lang w:val="it-IT"/>
        </w:rPr>
      </w:pPr>
      <w:r w:rsidRPr="00930E70">
        <w:rPr>
          <w:rFonts w:ascii="Arial" w:hAnsi="Arial" w:cs="Arial"/>
          <w:color w:val="000000"/>
          <w:lang w:val="it-IT"/>
        </w:rPr>
        <w:br/>
      </w:r>
      <w:r w:rsidRPr="00930E70">
        <w:rPr>
          <w:rFonts w:ascii="Arial" w:hAnsi="Arial" w:cs="Arial"/>
          <w:color w:val="000000"/>
          <w:lang w:val="it-IT"/>
        </w:rPr>
        <w:br/>
      </w:r>
      <w:r w:rsidRPr="00930E70">
        <w:rPr>
          <w:rFonts w:ascii="Arial" w:hAnsi="Arial" w:cs="Arial"/>
          <w:color w:val="000000"/>
          <w:lang w:val="it-IT"/>
        </w:rPr>
        <w:br/>
      </w:r>
    </w:p>
    <w:p w14:paraId="4ADB4A38" w14:textId="77777777" w:rsidR="00CA59BA" w:rsidRPr="00930E70" w:rsidRDefault="00CA59BA" w:rsidP="0000783C">
      <w:pPr>
        <w:jc w:val="both"/>
        <w:rPr>
          <w:rFonts w:ascii="Arial" w:hAnsi="Arial" w:cs="Arial"/>
          <w:lang w:val="it-IT"/>
        </w:rPr>
      </w:pPr>
    </w:p>
    <w:p w14:paraId="59BB35B0" w14:textId="77777777" w:rsidR="00DC2FA7" w:rsidRPr="00930E70" w:rsidRDefault="00DC2FA7" w:rsidP="00CA59BA">
      <w:pPr>
        <w:spacing w:after="0" w:line="480" w:lineRule="auto"/>
        <w:jc w:val="both"/>
        <w:rPr>
          <w:rFonts w:ascii="Arial" w:hAnsi="Arial" w:cs="Arial"/>
          <w:b/>
          <w:u w:val="single"/>
        </w:rPr>
      </w:pPr>
      <w:r w:rsidRPr="00930E70">
        <w:rPr>
          <w:rFonts w:ascii="Arial" w:hAnsi="Arial" w:cs="Arial"/>
          <w:b/>
          <w:u w:val="single"/>
        </w:rPr>
        <w:lastRenderedPageBreak/>
        <w:t>Reading comprehension.</w:t>
      </w:r>
    </w:p>
    <w:p w14:paraId="7E0777A0" w14:textId="77777777" w:rsidR="00CA59BA" w:rsidRPr="00930E70" w:rsidRDefault="00DC2FA7" w:rsidP="00CA59BA">
      <w:pPr>
        <w:spacing w:after="0" w:line="480" w:lineRule="auto"/>
        <w:jc w:val="both"/>
        <w:rPr>
          <w:rFonts w:ascii="Arial" w:hAnsi="Arial" w:cs="Arial"/>
          <w:b/>
          <w:u w:val="single"/>
        </w:rPr>
      </w:pPr>
      <w:proofErr w:type="spellStart"/>
      <w:r w:rsidRPr="00930E70">
        <w:rPr>
          <w:rFonts w:ascii="Arial" w:hAnsi="Arial" w:cs="Arial"/>
          <w:b/>
          <w:u w:val="single"/>
        </w:rPr>
        <w:t>Esercizio</w:t>
      </w:r>
      <w:proofErr w:type="spellEnd"/>
      <w:r w:rsidRPr="00930E70">
        <w:rPr>
          <w:rFonts w:ascii="Arial" w:hAnsi="Arial" w:cs="Arial"/>
          <w:b/>
          <w:u w:val="single"/>
        </w:rPr>
        <w:t xml:space="preserve"> 1. </w:t>
      </w:r>
      <w:proofErr w:type="spellStart"/>
      <w:r w:rsidRPr="00930E70">
        <w:rPr>
          <w:rFonts w:ascii="Arial" w:hAnsi="Arial" w:cs="Arial"/>
          <w:b/>
          <w:u w:val="single"/>
        </w:rPr>
        <w:t>Comprensione</w:t>
      </w:r>
      <w:proofErr w:type="spellEnd"/>
      <w:r w:rsidR="00CA59BA" w:rsidRPr="00930E70">
        <w:rPr>
          <w:rFonts w:ascii="Arial" w:hAnsi="Arial" w:cs="Arial"/>
          <w:b/>
          <w:u w:val="single"/>
        </w:rPr>
        <w:t xml:space="preserve"> </w:t>
      </w:r>
    </w:p>
    <w:p w14:paraId="7F853B65" w14:textId="77777777" w:rsidR="00CA59BA" w:rsidRPr="00930E70" w:rsidRDefault="00CA59BA" w:rsidP="00CA59BA">
      <w:pPr>
        <w:pStyle w:val="ListParagraph"/>
        <w:numPr>
          <w:ilvl w:val="0"/>
          <w:numId w:val="1"/>
        </w:numPr>
        <w:spacing w:after="0" w:line="480" w:lineRule="auto"/>
        <w:jc w:val="both"/>
        <w:rPr>
          <w:rFonts w:ascii="Arial" w:hAnsi="Arial" w:cs="Arial"/>
          <w:b/>
          <w:lang w:val="it-IT"/>
        </w:rPr>
      </w:pPr>
      <w:r w:rsidRPr="00930E70">
        <w:rPr>
          <w:rFonts w:ascii="Arial" w:hAnsi="Arial" w:cs="Arial"/>
          <w:b/>
          <w:lang w:val="it-IT"/>
        </w:rPr>
        <w:t>Di quale iniziativa parla il testo?</w:t>
      </w:r>
    </w:p>
    <w:p w14:paraId="35447EB7" w14:textId="77777777" w:rsidR="00DC2FA7" w:rsidRPr="00930E70" w:rsidRDefault="00CA59BA" w:rsidP="00DC2FA7">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w:t>
      </w:r>
      <w:r w:rsidR="00DC2FA7" w:rsidRPr="00930E70">
        <w:rPr>
          <w:rFonts w:ascii="Arial" w:hAnsi="Arial" w:cs="Arial"/>
          <w:b/>
          <w:lang w:val="it-IT"/>
        </w:rPr>
        <w:t>__________________________________________________________________________________________________________________________________________________</w:t>
      </w:r>
    </w:p>
    <w:p w14:paraId="1FBDF10C" w14:textId="77777777" w:rsidR="00CA59BA" w:rsidRPr="00930E70" w:rsidRDefault="00CA59BA" w:rsidP="00CA59BA">
      <w:pPr>
        <w:pStyle w:val="ListParagraph"/>
        <w:numPr>
          <w:ilvl w:val="0"/>
          <w:numId w:val="1"/>
        </w:numPr>
        <w:spacing w:after="0" w:line="480" w:lineRule="auto"/>
        <w:jc w:val="both"/>
        <w:rPr>
          <w:rFonts w:ascii="Arial" w:hAnsi="Arial" w:cs="Arial"/>
          <w:b/>
          <w:lang w:val="it-IT"/>
        </w:rPr>
      </w:pPr>
      <w:r w:rsidRPr="00930E70">
        <w:rPr>
          <w:rFonts w:ascii="Arial" w:hAnsi="Arial" w:cs="Arial"/>
          <w:b/>
          <w:lang w:val="it-IT"/>
        </w:rPr>
        <w:t xml:space="preserve">Quali sono le motivazioni che hanno spinto a questa decisione? </w:t>
      </w:r>
    </w:p>
    <w:p w14:paraId="54D52689" w14:textId="77777777" w:rsidR="00DC2FA7" w:rsidRPr="00930E70" w:rsidRDefault="00DC2FA7" w:rsidP="00CA59BA">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___________________________________________________________________________________________________________________________________________________________________________________________________________________________</w:t>
      </w:r>
    </w:p>
    <w:p w14:paraId="1034330F" w14:textId="77777777" w:rsidR="00CA59BA" w:rsidRPr="00930E70" w:rsidRDefault="0000783C" w:rsidP="00CA59BA">
      <w:pPr>
        <w:pStyle w:val="ListParagraph"/>
        <w:numPr>
          <w:ilvl w:val="0"/>
          <w:numId w:val="1"/>
        </w:numPr>
        <w:spacing w:after="0" w:line="480" w:lineRule="auto"/>
        <w:jc w:val="both"/>
        <w:rPr>
          <w:rFonts w:ascii="Arial" w:hAnsi="Arial" w:cs="Arial"/>
          <w:b/>
          <w:lang w:val="it-IT"/>
        </w:rPr>
      </w:pPr>
      <w:r w:rsidRPr="00930E70">
        <w:rPr>
          <w:rFonts w:ascii="Arial" w:hAnsi="Arial" w:cs="Arial"/>
          <w:b/>
          <w:lang w:val="it-IT"/>
        </w:rPr>
        <w:t xml:space="preserve">Spiega qual è la posizione di Chris </w:t>
      </w:r>
      <w:proofErr w:type="spellStart"/>
      <w:r w:rsidRPr="00930E70">
        <w:rPr>
          <w:rFonts w:ascii="Arial" w:hAnsi="Arial" w:cs="Arial"/>
          <w:b/>
          <w:lang w:val="it-IT"/>
        </w:rPr>
        <w:t>McGovern</w:t>
      </w:r>
      <w:proofErr w:type="spellEnd"/>
      <w:r w:rsidRPr="00930E70">
        <w:rPr>
          <w:rFonts w:ascii="Arial" w:hAnsi="Arial" w:cs="Arial"/>
          <w:b/>
          <w:lang w:val="it-IT"/>
        </w:rPr>
        <w:t>.</w:t>
      </w:r>
    </w:p>
    <w:p w14:paraId="3D977F65" w14:textId="77777777" w:rsidR="00DC2FA7" w:rsidRPr="00930E70" w:rsidRDefault="00CA59BA" w:rsidP="00CA59BA">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w:t>
      </w:r>
    </w:p>
    <w:p w14:paraId="77FF2153" w14:textId="77777777" w:rsidR="00CA59BA" w:rsidRPr="00930E70" w:rsidRDefault="00DC2FA7" w:rsidP="00CA59BA">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w:t>
      </w:r>
    </w:p>
    <w:p w14:paraId="11AE72FA" w14:textId="77777777" w:rsidR="00CA59BA" w:rsidRPr="00930E70" w:rsidRDefault="0000783C" w:rsidP="00CA59BA">
      <w:pPr>
        <w:pStyle w:val="ListParagraph"/>
        <w:numPr>
          <w:ilvl w:val="0"/>
          <w:numId w:val="1"/>
        </w:numPr>
        <w:spacing w:after="0" w:line="480" w:lineRule="auto"/>
        <w:jc w:val="both"/>
        <w:rPr>
          <w:rFonts w:ascii="Arial" w:hAnsi="Arial" w:cs="Arial"/>
          <w:b/>
          <w:lang w:val="it-IT"/>
        </w:rPr>
      </w:pPr>
      <w:r w:rsidRPr="00930E70">
        <w:rPr>
          <w:rFonts w:ascii="Arial" w:hAnsi="Arial" w:cs="Arial"/>
          <w:b/>
          <w:lang w:val="it-IT"/>
        </w:rPr>
        <w:t xml:space="preserve">Che calendario si utilizza in Arabia Saudita e </w:t>
      </w:r>
      <w:r w:rsidR="00667DD5" w:rsidRPr="00930E70">
        <w:rPr>
          <w:rFonts w:ascii="Arial" w:hAnsi="Arial" w:cs="Arial"/>
          <w:b/>
          <w:lang w:val="it-IT"/>
        </w:rPr>
        <w:t>perché</w:t>
      </w:r>
      <w:r w:rsidRPr="00930E70">
        <w:rPr>
          <w:rFonts w:ascii="Arial" w:hAnsi="Arial" w:cs="Arial"/>
          <w:b/>
          <w:lang w:val="it-IT"/>
        </w:rPr>
        <w:t xml:space="preserve">? </w:t>
      </w:r>
    </w:p>
    <w:p w14:paraId="6C7DA42E" w14:textId="77777777" w:rsidR="00DC2FA7" w:rsidRPr="00930E70" w:rsidRDefault="00CA59BA" w:rsidP="00CA59BA">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__________________________________________________________________________________________________________________________________________________</w:t>
      </w:r>
    </w:p>
    <w:p w14:paraId="2B105DDE" w14:textId="77777777" w:rsidR="00DC2FA7" w:rsidRPr="00930E70" w:rsidRDefault="00DC2FA7" w:rsidP="00CA59BA">
      <w:pPr>
        <w:spacing w:after="0" w:line="480" w:lineRule="auto"/>
        <w:jc w:val="both"/>
        <w:rPr>
          <w:rFonts w:ascii="Arial" w:hAnsi="Arial" w:cs="Arial"/>
          <w:b/>
          <w:lang w:val="it-IT"/>
        </w:rPr>
      </w:pPr>
      <w:r w:rsidRPr="00930E70">
        <w:rPr>
          <w:rFonts w:ascii="Arial" w:hAnsi="Arial" w:cs="Arial"/>
          <w:b/>
          <w:lang w:val="it-IT"/>
        </w:rPr>
        <w:t>_________________________________________________________________________</w:t>
      </w:r>
    </w:p>
    <w:p w14:paraId="2DEDC984" w14:textId="77777777" w:rsidR="00CA59BA" w:rsidRPr="00930E70" w:rsidRDefault="0000783C" w:rsidP="00CA59BA">
      <w:pPr>
        <w:pStyle w:val="ListParagraph"/>
        <w:numPr>
          <w:ilvl w:val="0"/>
          <w:numId w:val="1"/>
        </w:numPr>
        <w:spacing w:after="0" w:line="480" w:lineRule="auto"/>
        <w:jc w:val="both"/>
        <w:rPr>
          <w:rFonts w:ascii="Arial" w:hAnsi="Arial" w:cs="Arial"/>
          <w:b/>
          <w:lang w:val="it-IT"/>
        </w:rPr>
      </w:pPr>
      <w:r w:rsidRPr="00930E70">
        <w:rPr>
          <w:rFonts w:ascii="Arial" w:hAnsi="Arial" w:cs="Arial"/>
          <w:b/>
          <w:lang w:val="it-IT"/>
        </w:rPr>
        <w:t xml:space="preserve">Spiega il paragone </w:t>
      </w:r>
      <w:r w:rsidR="002512C3" w:rsidRPr="00930E70">
        <w:rPr>
          <w:rFonts w:ascii="Arial" w:hAnsi="Arial" w:cs="Arial"/>
          <w:b/>
          <w:lang w:val="it-IT"/>
        </w:rPr>
        <w:t xml:space="preserve">con la Corea del Nord </w:t>
      </w:r>
      <w:r w:rsidR="00CA59BA" w:rsidRPr="00930E70">
        <w:rPr>
          <w:rFonts w:ascii="Arial" w:hAnsi="Arial" w:cs="Arial"/>
          <w:b/>
          <w:lang w:val="it-IT"/>
        </w:rPr>
        <w:t xml:space="preserve"> </w:t>
      </w:r>
    </w:p>
    <w:p w14:paraId="1658ABD1" w14:textId="77777777" w:rsidR="00CA59BA" w:rsidRPr="00930E70" w:rsidRDefault="00CA59BA" w:rsidP="002512C3">
      <w:pPr>
        <w:spacing w:after="0" w:line="480" w:lineRule="auto"/>
        <w:jc w:val="both"/>
        <w:rPr>
          <w:rFonts w:ascii="Arial" w:hAnsi="Arial" w:cs="Arial"/>
          <w:b/>
        </w:rPr>
      </w:pPr>
      <w:r w:rsidRPr="00930E70">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C422C0" w14:textId="77777777" w:rsidR="009D6982" w:rsidRPr="00930E70" w:rsidRDefault="009D6982" w:rsidP="002512C3">
      <w:pPr>
        <w:spacing w:after="0" w:line="480" w:lineRule="auto"/>
        <w:jc w:val="both"/>
        <w:rPr>
          <w:rFonts w:ascii="Arial" w:hAnsi="Arial" w:cs="Arial"/>
          <w:b/>
        </w:rPr>
      </w:pPr>
    </w:p>
    <w:p w14:paraId="197617F0" w14:textId="77777777" w:rsidR="009D6982" w:rsidRPr="00930E70" w:rsidRDefault="009D6982" w:rsidP="002512C3">
      <w:pPr>
        <w:spacing w:after="0" w:line="480" w:lineRule="auto"/>
        <w:jc w:val="both"/>
        <w:rPr>
          <w:rFonts w:ascii="Arial" w:hAnsi="Arial" w:cs="Arial"/>
          <w:b/>
        </w:rPr>
      </w:pPr>
    </w:p>
    <w:p w14:paraId="62811326" w14:textId="77777777" w:rsidR="00930E70" w:rsidRPr="00930E70" w:rsidRDefault="00930E70" w:rsidP="002512C3">
      <w:pPr>
        <w:spacing w:after="0" w:line="480" w:lineRule="auto"/>
        <w:jc w:val="both"/>
        <w:rPr>
          <w:rFonts w:ascii="Arial" w:hAnsi="Arial" w:cs="Arial"/>
          <w:b/>
        </w:rPr>
      </w:pPr>
    </w:p>
    <w:p w14:paraId="0CC88528" w14:textId="77777777" w:rsidR="002512C3" w:rsidRPr="00930E70" w:rsidRDefault="00667DD5" w:rsidP="002512C3">
      <w:pPr>
        <w:spacing w:after="0" w:line="480" w:lineRule="auto"/>
        <w:jc w:val="both"/>
        <w:rPr>
          <w:rFonts w:ascii="Arial" w:hAnsi="Arial" w:cs="Arial"/>
          <w:b/>
          <w:u w:val="single"/>
        </w:rPr>
      </w:pPr>
      <w:proofErr w:type="spellStart"/>
      <w:r w:rsidRPr="00930E70">
        <w:rPr>
          <w:rFonts w:ascii="Arial" w:hAnsi="Arial" w:cs="Arial"/>
          <w:b/>
          <w:u w:val="single"/>
        </w:rPr>
        <w:lastRenderedPageBreak/>
        <w:t>Esercizio</w:t>
      </w:r>
      <w:proofErr w:type="spellEnd"/>
      <w:r w:rsidRPr="00930E70">
        <w:rPr>
          <w:rFonts w:ascii="Arial" w:hAnsi="Arial" w:cs="Arial"/>
          <w:b/>
          <w:u w:val="single"/>
        </w:rPr>
        <w:t xml:space="preserve"> 2. </w:t>
      </w:r>
      <w:r w:rsidR="002512C3" w:rsidRPr="00930E70">
        <w:rPr>
          <w:rFonts w:ascii="Arial" w:hAnsi="Arial" w:cs="Arial"/>
          <w:b/>
          <w:u w:val="single"/>
        </w:rPr>
        <w:t xml:space="preserve">Vocabulary and use of language. </w:t>
      </w:r>
    </w:p>
    <w:p w14:paraId="03A8F5AC" w14:textId="77777777" w:rsidR="00CA59BA" w:rsidRPr="00930E70" w:rsidRDefault="00667DD5" w:rsidP="00CA59BA">
      <w:pPr>
        <w:rPr>
          <w:rFonts w:ascii="Arial" w:hAnsi="Arial" w:cs="Arial"/>
          <w:b/>
          <w:lang w:val="it-IT"/>
        </w:rPr>
      </w:pPr>
      <w:r w:rsidRPr="00930E70">
        <w:rPr>
          <w:rFonts w:ascii="Arial" w:hAnsi="Arial" w:cs="Arial"/>
          <w:b/>
          <w:lang w:val="it-IT"/>
        </w:rPr>
        <w:t>Completa la tabella inserendo, quando possibile, le espressioni mancanti.</w:t>
      </w:r>
      <w:r w:rsidR="00930E70" w:rsidRPr="00930E70">
        <w:rPr>
          <w:rFonts w:ascii="Arial" w:hAnsi="Arial" w:cs="Arial"/>
          <w:b/>
          <w:lang w:val="it-IT"/>
        </w:rPr>
        <w:tab/>
      </w:r>
      <w:r w:rsidR="00CA59BA" w:rsidRPr="00930E70">
        <w:rPr>
          <w:rFonts w:ascii="Arial" w:hAnsi="Arial" w:cs="Arial"/>
          <w:b/>
          <w:lang w:val="it-IT"/>
        </w:rPr>
        <w:tab/>
      </w:r>
      <w:r w:rsidR="00CA59BA" w:rsidRPr="00930E70">
        <w:rPr>
          <w:rFonts w:ascii="Arial" w:hAnsi="Arial" w:cs="Arial"/>
          <w:b/>
          <w:lang w:val="it-IT"/>
        </w:rPr>
        <w:tab/>
      </w:r>
      <w:r w:rsidR="00CA59BA" w:rsidRPr="00930E70">
        <w:rPr>
          <w:rFonts w:ascii="Arial" w:hAnsi="Arial" w:cs="Arial"/>
          <w:b/>
          <w:lang w:val="it-IT"/>
        </w:rPr>
        <w:tab/>
      </w:r>
      <w:r w:rsidR="00CA59BA" w:rsidRPr="00930E70">
        <w:rPr>
          <w:rFonts w:ascii="Arial" w:hAnsi="Arial" w:cs="Arial"/>
          <w:b/>
          <w:lang w:val="it-IT"/>
        </w:rPr>
        <w:tab/>
        <w:t xml:space="preserve"> </w:t>
      </w:r>
    </w:p>
    <w:tbl>
      <w:tblPr>
        <w:tblStyle w:val="TableGrid"/>
        <w:tblW w:w="0" w:type="auto"/>
        <w:tblLook w:val="04A0" w:firstRow="1" w:lastRow="0" w:firstColumn="1" w:lastColumn="0" w:noHBand="0" w:noVBand="1"/>
      </w:tblPr>
      <w:tblGrid>
        <w:gridCol w:w="1927"/>
        <w:gridCol w:w="2444"/>
        <w:gridCol w:w="1808"/>
        <w:gridCol w:w="1617"/>
        <w:gridCol w:w="1220"/>
      </w:tblGrid>
      <w:tr w:rsidR="00CA59BA" w:rsidRPr="00930E70" w14:paraId="6D6257F2" w14:textId="77777777" w:rsidTr="00930E70">
        <w:tc>
          <w:tcPr>
            <w:tcW w:w="1927" w:type="dxa"/>
          </w:tcPr>
          <w:p w14:paraId="03E58C6C" w14:textId="77777777" w:rsidR="00CA59BA" w:rsidRPr="00930E70" w:rsidRDefault="00CA59BA" w:rsidP="006352D6">
            <w:pPr>
              <w:spacing w:after="160" w:line="259" w:lineRule="auto"/>
              <w:rPr>
                <w:rFonts w:ascii="Arial" w:hAnsi="Arial" w:cs="Arial"/>
                <w:b/>
                <w:sz w:val="22"/>
                <w:szCs w:val="22"/>
                <w:lang w:val="it-IT"/>
              </w:rPr>
            </w:pPr>
            <w:r w:rsidRPr="00930E70">
              <w:rPr>
                <w:rFonts w:ascii="Arial" w:hAnsi="Arial" w:cs="Arial"/>
                <w:b/>
                <w:sz w:val="22"/>
                <w:szCs w:val="22"/>
                <w:lang w:val="it-IT"/>
              </w:rPr>
              <w:t>Verbo</w:t>
            </w:r>
            <w:r w:rsidRPr="00930E70">
              <w:rPr>
                <w:rFonts w:ascii="Arial" w:hAnsi="Arial" w:cs="Arial"/>
                <w:b/>
                <w:sz w:val="22"/>
                <w:szCs w:val="22"/>
                <w:lang w:val="it-IT"/>
              </w:rPr>
              <w:tab/>
            </w:r>
          </w:p>
        </w:tc>
        <w:tc>
          <w:tcPr>
            <w:tcW w:w="2444" w:type="dxa"/>
          </w:tcPr>
          <w:p w14:paraId="1848C2E9" w14:textId="77777777" w:rsidR="00CA59BA" w:rsidRPr="00930E70" w:rsidRDefault="00CA59BA" w:rsidP="006352D6">
            <w:pPr>
              <w:spacing w:after="160" w:line="259" w:lineRule="auto"/>
              <w:rPr>
                <w:rFonts w:ascii="Arial" w:hAnsi="Arial" w:cs="Arial"/>
                <w:b/>
                <w:sz w:val="22"/>
                <w:szCs w:val="22"/>
                <w:lang w:val="it-IT"/>
              </w:rPr>
            </w:pPr>
            <w:r w:rsidRPr="00930E70">
              <w:rPr>
                <w:rFonts w:ascii="Arial" w:hAnsi="Arial" w:cs="Arial"/>
                <w:b/>
                <w:sz w:val="22"/>
                <w:szCs w:val="22"/>
                <w:lang w:val="it-IT"/>
              </w:rPr>
              <w:t xml:space="preserve">sinonimo/significato </w:t>
            </w:r>
          </w:p>
        </w:tc>
        <w:tc>
          <w:tcPr>
            <w:tcW w:w="1808" w:type="dxa"/>
          </w:tcPr>
          <w:p w14:paraId="3A6A168C" w14:textId="77777777" w:rsidR="00CA59BA" w:rsidRPr="00930E70" w:rsidRDefault="00CA59BA" w:rsidP="006352D6">
            <w:pPr>
              <w:spacing w:after="160" w:line="259" w:lineRule="auto"/>
              <w:rPr>
                <w:rFonts w:ascii="Arial" w:hAnsi="Arial" w:cs="Arial"/>
                <w:b/>
                <w:sz w:val="22"/>
                <w:szCs w:val="22"/>
                <w:lang w:val="it-IT"/>
              </w:rPr>
            </w:pPr>
            <w:r w:rsidRPr="00930E70">
              <w:rPr>
                <w:rFonts w:ascii="Arial" w:hAnsi="Arial" w:cs="Arial"/>
                <w:b/>
                <w:sz w:val="22"/>
                <w:szCs w:val="22"/>
                <w:lang w:val="it-IT"/>
              </w:rPr>
              <w:t xml:space="preserve">nome </w:t>
            </w:r>
          </w:p>
        </w:tc>
        <w:tc>
          <w:tcPr>
            <w:tcW w:w="1617" w:type="dxa"/>
          </w:tcPr>
          <w:p w14:paraId="12EFD1A7" w14:textId="77777777" w:rsidR="00CA59BA" w:rsidRPr="00930E70" w:rsidRDefault="00CA59BA" w:rsidP="006352D6">
            <w:pPr>
              <w:spacing w:after="160" w:line="259" w:lineRule="auto"/>
              <w:rPr>
                <w:rFonts w:ascii="Arial" w:hAnsi="Arial" w:cs="Arial"/>
                <w:b/>
                <w:sz w:val="22"/>
                <w:szCs w:val="22"/>
                <w:lang w:val="it-IT"/>
              </w:rPr>
            </w:pPr>
            <w:r w:rsidRPr="00930E70">
              <w:rPr>
                <w:rFonts w:ascii="Arial" w:hAnsi="Arial" w:cs="Arial"/>
                <w:b/>
                <w:sz w:val="22"/>
                <w:szCs w:val="22"/>
                <w:lang w:val="it-IT"/>
              </w:rPr>
              <w:t>Aggettivo/</w:t>
            </w:r>
            <w:proofErr w:type="spellStart"/>
            <w:r w:rsidRPr="00930E70">
              <w:rPr>
                <w:rFonts w:ascii="Arial" w:hAnsi="Arial" w:cs="Arial"/>
                <w:b/>
                <w:sz w:val="22"/>
                <w:szCs w:val="22"/>
                <w:lang w:val="it-IT"/>
              </w:rPr>
              <w:t>pp</w:t>
            </w:r>
            <w:proofErr w:type="spellEnd"/>
          </w:p>
        </w:tc>
        <w:tc>
          <w:tcPr>
            <w:tcW w:w="1220" w:type="dxa"/>
          </w:tcPr>
          <w:p w14:paraId="154AB083" w14:textId="77777777" w:rsidR="00CA59BA" w:rsidRPr="00930E70" w:rsidRDefault="00CA59BA" w:rsidP="006352D6">
            <w:pPr>
              <w:spacing w:after="160" w:line="259" w:lineRule="auto"/>
              <w:rPr>
                <w:rFonts w:ascii="Arial" w:hAnsi="Arial" w:cs="Arial"/>
                <w:b/>
                <w:sz w:val="22"/>
                <w:szCs w:val="22"/>
                <w:lang w:val="it-IT"/>
              </w:rPr>
            </w:pPr>
            <w:r w:rsidRPr="00930E70">
              <w:rPr>
                <w:rFonts w:ascii="Arial" w:hAnsi="Arial" w:cs="Arial"/>
                <w:b/>
                <w:sz w:val="22"/>
                <w:szCs w:val="22"/>
                <w:lang w:val="it-IT"/>
              </w:rPr>
              <w:t>contrario</w:t>
            </w:r>
          </w:p>
        </w:tc>
      </w:tr>
      <w:tr w:rsidR="00CA59BA" w:rsidRPr="00930E70" w14:paraId="5959BCC5" w14:textId="77777777" w:rsidTr="00930E70">
        <w:tc>
          <w:tcPr>
            <w:tcW w:w="1927" w:type="dxa"/>
          </w:tcPr>
          <w:p w14:paraId="70D4CE41" w14:textId="77777777" w:rsidR="00CA59BA" w:rsidRPr="00930E70" w:rsidRDefault="004F0047" w:rsidP="00FE2A75">
            <w:pPr>
              <w:pStyle w:val="ListParagraph"/>
              <w:numPr>
                <w:ilvl w:val="0"/>
                <w:numId w:val="2"/>
              </w:numPr>
              <w:rPr>
                <w:rFonts w:ascii="Arial" w:hAnsi="Arial" w:cs="Arial"/>
                <w:sz w:val="22"/>
                <w:szCs w:val="22"/>
                <w:lang w:val="it-IT"/>
              </w:rPr>
            </w:pPr>
            <w:r w:rsidRPr="00930E70">
              <w:rPr>
                <w:rFonts w:ascii="Arial" w:hAnsi="Arial" w:cs="Arial"/>
                <w:sz w:val="22"/>
                <w:szCs w:val="22"/>
                <w:lang w:val="it-IT"/>
              </w:rPr>
              <w:t>s</w:t>
            </w:r>
            <w:r w:rsidR="00CA59BA" w:rsidRPr="00930E70">
              <w:rPr>
                <w:rFonts w:ascii="Arial" w:hAnsi="Arial" w:cs="Arial"/>
                <w:sz w:val="22"/>
                <w:szCs w:val="22"/>
                <w:lang w:val="it-IT"/>
              </w:rPr>
              <w:t xml:space="preserve">ostituire </w:t>
            </w:r>
          </w:p>
        </w:tc>
        <w:tc>
          <w:tcPr>
            <w:tcW w:w="2444" w:type="dxa"/>
          </w:tcPr>
          <w:p w14:paraId="2EF990D2"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37358FD9" w14:textId="77777777" w:rsidR="00CA59BA" w:rsidRPr="00930E70" w:rsidRDefault="00CA59BA" w:rsidP="006352D6">
            <w:pPr>
              <w:spacing w:after="160" w:line="259" w:lineRule="auto"/>
              <w:rPr>
                <w:rFonts w:ascii="Arial" w:hAnsi="Arial" w:cs="Arial"/>
                <w:sz w:val="22"/>
                <w:szCs w:val="22"/>
                <w:lang w:val="it-IT"/>
              </w:rPr>
            </w:pPr>
          </w:p>
        </w:tc>
        <w:tc>
          <w:tcPr>
            <w:tcW w:w="1617" w:type="dxa"/>
          </w:tcPr>
          <w:p w14:paraId="1CDC3D38"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48254876"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25849CAE" w14:textId="77777777" w:rsidTr="00930E70">
        <w:tc>
          <w:tcPr>
            <w:tcW w:w="1927" w:type="dxa"/>
          </w:tcPr>
          <w:p w14:paraId="62ABAC9A"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6F098462"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5B2887C8" w14:textId="77777777" w:rsidR="00CA59BA" w:rsidRPr="00930E70" w:rsidRDefault="00CA59BA" w:rsidP="006352D6">
            <w:pPr>
              <w:spacing w:after="160" w:line="259" w:lineRule="auto"/>
              <w:rPr>
                <w:rFonts w:ascii="Arial" w:hAnsi="Arial" w:cs="Arial"/>
                <w:sz w:val="22"/>
                <w:szCs w:val="22"/>
                <w:lang w:val="it-IT"/>
              </w:rPr>
            </w:pPr>
          </w:p>
        </w:tc>
        <w:tc>
          <w:tcPr>
            <w:tcW w:w="1617" w:type="dxa"/>
          </w:tcPr>
          <w:p w14:paraId="3CEDD7F3" w14:textId="77777777" w:rsidR="00CA59BA" w:rsidRPr="00930E70" w:rsidRDefault="00CA59BA" w:rsidP="006352D6">
            <w:pPr>
              <w:spacing w:after="160" w:line="259" w:lineRule="auto"/>
              <w:rPr>
                <w:rFonts w:ascii="Arial" w:hAnsi="Arial" w:cs="Arial"/>
                <w:sz w:val="22"/>
                <w:szCs w:val="22"/>
                <w:lang w:val="it-IT"/>
              </w:rPr>
            </w:pPr>
            <w:r w:rsidRPr="00930E70">
              <w:rPr>
                <w:rFonts w:ascii="Arial" w:hAnsi="Arial" w:cs="Arial"/>
                <w:sz w:val="22"/>
                <w:szCs w:val="22"/>
                <w:lang w:val="it-IT"/>
              </w:rPr>
              <w:t>offeso</w:t>
            </w:r>
          </w:p>
        </w:tc>
        <w:tc>
          <w:tcPr>
            <w:tcW w:w="1220" w:type="dxa"/>
          </w:tcPr>
          <w:p w14:paraId="0B826C62"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3B65865A" w14:textId="77777777" w:rsidTr="00930E70">
        <w:tc>
          <w:tcPr>
            <w:tcW w:w="1927" w:type="dxa"/>
          </w:tcPr>
          <w:p w14:paraId="6B7B9813"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7F85FB12"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51FDF094" w14:textId="77777777" w:rsidR="00CA59BA" w:rsidRPr="00930E70" w:rsidRDefault="004F0047" w:rsidP="006352D6">
            <w:pPr>
              <w:spacing w:after="160" w:line="259" w:lineRule="auto"/>
              <w:rPr>
                <w:rFonts w:ascii="Arial" w:hAnsi="Arial" w:cs="Arial"/>
                <w:sz w:val="22"/>
                <w:szCs w:val="22"/>
                <w:lang w:val="it-IT"/>
              </w:rPr>
            </w:pPr>
            <w:r w:rsidRPr="00930E70">
              <w:rPr>
                <w:rFonts w:ascii="Arial" w:hAnsi="Arial" w:cs="Arial"/>
                <w:sz w:val="22"/>
                <w:szCs w:val="22"/>
                <w:lang w:val="it-IT"/>
              </w:rPr>
              <w:t>v</w:t>
            </w:r>
            <w:r w:rsidR="00CA59BA" w:rsidRPr="00930E70">
              <w:rPr>
                <w:rFonts w:ascii="Arial" w:hAnsi="Arial" w:cs="Arial"/>
                <w:sz w:val="22"/>
                <w:szCs w:val="22"/>
                <w:lang w:val="it-IT"/>
              </w:rPr>
              <w:t>ergogna</w:t>
            </w:r>
          </w:p>
        </w:tc>
        <w:tc>
          <w:tcPr>
            <w:tcW w:w="1617" w:type="dxa"/>
          </w:tcPr>
          <w:p w14:paraId="16032E2B"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130ED747"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19256A62" w14:textId="77777777" w:rsidTr="00930E70">
        <w:tc>
          <w:tcPr>
            <w:tcW w:w="1927" w:type="dxa"/>
          </w:tcPr>
          <w:p w14:paraId="40DFF014"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6A0A10BF"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1F31554B" w14:textId="77777777" w:rsidR="00CA59BA" w:rsidRPr="00930E70" w:rsidRDefault="002512C3" w:rsidP="006352D6">
            <w:pPr>
              <w:spacing w:after="160" w:line="259" w:lineRule="auto"/>
              <w:rPr>
                <w:rFonts w:ascii="Arial" w:hAnsi="Arial" w:cs="Arial"/>
                <w:sz w:val="22"/>
                <w:szCs w:val="22"/>
                <w:lang w:val="it-IT"/>
              </w:rPr>
            </w:pPr>
            <w:r w:rsidRPr="00930E70">
              <w:rPr>
                <w:rFonts w:ascii="Arial" w:hAnsi="Arial" w:cs="Arial"/>
                <w:sz w:val="22"/>
                <w:szCs w:val="22"/>
                <w:lang w:val="it-IT"/>
              </w:rPr>
              <w:t>sensibilità</w:t>
            </w:r>
          </w:p>
        </w:tc>
        <w:tc>
          <w:tcPr>
            <w:tcW w:w="1617" w:type="dxa"/>
          </w:tcPr>
          <w:p w14:paraId="42A1D2EC"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552575CF"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1172D231" w14:textId="77777777" w:rsidTr="00930E70">
        <w:tc>
          <w:tcPr>
            <w:tcW w:w="1927" w:type="dxa"/>
          </w:tcPr>
          <w:p w14:paraId="4B6EDF75"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777F6BA2"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6E5127C6" w14:textId="77777777" w:rsidR="00CA59BA" w:rsidRPr="00930E70" w:rsidRDefault="004F0047" w:rsidP="006352D6">
            <w:pPr>
              <w:spacing w:after="160" w:line="259" w:lineRule="auto"/>
              <w:rPr>
                <w:rFonts w:ascii="Arial" w:hAnsi="Arial" w:cs="Arial"/>
                <w:sz w:val="22"/>
                <w:szCs w:val="22"/>
                <w:lang w:val="it-IT"/>
              </w:rPr>
            </w:pPr>
            <w:r w:rsidRPr="00930E70">
              <w:rPr>
                <w:rFonts w:ascii="Arial" w:hAnsi="Arial" w:cs="Arial"/>
                <w:sz w:val="22"/>
                <w:szCs w:val="22"/>
                <w:lang w:val="it-IT"/>
              </w:rPr>
              <w:t>p</w:t>
            </w:r>
            <w:r w:rsidR="002512C3" w:rsidRPr="00930E70">
              <w:rPr>
                <w:rFonts w:ascii="Arial" w:hAnsi="Arial" w:cs="Arial"/>
                <w:sz w:val="22"/>
                <w:szCs w:val="22"/>
                <w:lang w:val="it-IT"/>
              </w:rPr>
              <w:t xml:space="preserve">resupposto </w:t>
            </w:r>
          </w:p>
        </w:tc>
        <w:tc>
          <w:tcPr>
            <w:tcW w:w="1617" w:type="dxa"/>
          </w:tcPr>
          <w:p w14:paraId="3A6FD5EF"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6F6F072A"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515E372F" w14:textId="77777777" w:rsidTr="00930E70">
        <w:tc>
          <w:tcPr>
            <w:tcW w:w="1927" w:type="dxa"/>
          </w:tcPr>
          <w:p w14:paraId="7CF6660F"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13B63980"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50C89447" w14:textId="77777777" w:rsidR="00CA59BA" w:rsidRPr="00930E70" w:rsidRDefault="002512C3" w:rsidP="006352D6">
            <w:pPr>
              <w:spacing w:after="160" w:line="259" w:lineRule="auto"/>
              <w:rPr>
                <w:rFonts w:ascii="Arial" w:hAnsi="Arial" w:cs="Arial"/>
                <w:sz w:val="22"/>
                <w:szCs w:val="22"/>
                <w:lang w:val="it-IT"/>
              </w:rPr>
            </w:pPr>
            <w:r w:rsidRPr="00930E70">
              <w:rPr>
                <w:rFonts w:ascii="Arial" w:hAnsi="Arial" w:cs="Arial"/>
                <w:sz w:val="22"/>
                <w:szCs w:val="22"/>
                <w:lang w:val="it-IT"/>
              </w:rPr>
              <w:t>comportamento</w:t>
            </w:r>
          </w:p>
        </w:tc>
        <w:tc>
          <w:tcPr>
            <w:tcW w:w="1617" w:type="dxa"/>
          </w:tcPr>
          <w:p w14:paraId="39ED4B26"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5F68C519"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1109BBA2" w14:textId="77777777" w:rsidTr="00930E70">
        <w:tc>
          <w:tcPr>
            <w:tcW w:w="1927" w:type="dxa"/>
          </w:tcPr>
          <w:p w14:paraId="2677DD84"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5F79E9D1"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630BE119" w14:textId="77777777" w:rsidR="00CA59BA" w:rsidRPr="00930E70" w:rsidRDefault="00AC3EF7" w:rsidP="006352D6">
            <w:pPr>
              <w:spacing w:after="160" w:line="259" w:lineRule="auto"/>
              <w:rPr>
                <w:rFonts w:ascii="Arial" w:hAnsi="Arial" w:cs="Arial"/>
                <w:sz w:val="22"/>
                <w:szCs w:val="22"/>
                <w:lang w:val="it-IT"/>
              </w:rPr>
            </w:pPr>
            <w:r w:rsidRPr="00930E70">
              <w:rPr>
                <w:rFonts w:ascii="Arial" w:hAnsi="Arial" w:cs="Arial"/>
                <w:sz w:val="22"/>
                <w:szCs w:val="22"/>
                <w:lang w:val="it-IT"/>
              </w:rPr>
              <w:t>taglio</w:t>
            </w:r>
          </w:p>
        </w:tc>
        <w:tc>
          <w:tcPr>
            <w:tcW w:w="1617" w:type="dxa"/>
          </w:tcPr>
          <w:p w14:paraId="59C764AE"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516E56EE"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476FC405" w14:textId="77777777" w:rsidTr="00930E70">
        <w:tc>
          <w:tcPr>
            <w:tcW w:w="1927" w:type="dxa"/>
          </w:tcPr>
          <w:p w14:paraId="3D700128"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0CE92411"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67194D0E" w14:textId="77777777" w:rsidR="00CA59BA" w:rsidRPr="00930E70" w:rsidRDefault="004F0047" w:rsidP="006352D6">
            <w:pPr>
              <w:spacing w:after="160" w:line="259" w:lineRule="auto"/>
              <w:rPr>
                <w:rFonts w:ascii="Arial" w:hAnsi="Arial" w:cs="Arial"/>
                <w:sz w:val="22"/>
                <w:szCs w:val="22"/>
                <w:lang w:val="it-IT"/>
              </w:rPr>
            </w:pPr>
            <w:r w:rsidRPr="00930E70">
              <w:rPr>
                <w:rFonts w:ascii="Arial" w:hAnsi="Arial" w:cs="Arial"/>
                <w:sz w:val="22"/>
                <w:szCs w:val="22"/>
                <w:lang w:val="it-IT"/>
              </w:rPr>
              <w:t>esportazione</w:t>
            </w:r>
          </w:p>
        </w:tc>
        <w:tc>
          <w:tcPr>
            <w:tcW w:w="1617" w:type="dxa"/>
          </w:tcPr>
          <w:p w14:paraId="50AE0AB8"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3FDE1F9E" w14:textId="77777777" w:rsidR="00CA59BA" w:rsidRPr="00930E70" w:rsidRDefault="00CA59BA" w:rsidP="006352D6">
            <w:pPr>
              <w:spacing w:after="160" w:line="259" w:lineRule="auto"/>
              <w:rPr>
                <w:rFonts w:ascii="Arial" w:hAnsi="Arial" w:cs="Arial"/>
                <w:sz w:val="22"/>
                <w:szCs w:val="22"/>
                <w:lang w:val="it-IT"/>
              </w:rPr>
            </w:pPr>
          </w:p>
        </w:tc>
      </w:tr>
      <w:tr w:rsidR="00B81F5B" w:rsidRPr="00930E70" w14:paraId="42EF86CB" w14:textId="77777777" w:rsidTr="00930E70">
        <w:tc>
          <w:tcPr>
            <w:tcW w:w="1927" w:type="dxa"/>
          </w:tcPr>
          <w:p w14:paraId="25BFC291" w14:textId="77777777" w:rsidR="00B81F5B" w:rsidRPr="00930E70" w:rsidRDefault="004F0047" w:rsidP="00FE2A75">
            <w:pPr>
              <w:pStyle w:val="ListParagraph"/>
              <w:numPr>
                <w:ilvl w:val="0"/>
                <w:numId w:val="2"/>
              </w:numPr>
              <w:rPr>
                <w:rFonts w:ascii="Arial" w:hAnsi="Arial" w:cs="Arial"/>
                <w:sz w:val="22"/>
                <w:szCs w:val="22"/>
                <w:lang w:val="it-IT"/>
              </w:rPr>
            </w:pPr>
            <w:r w:rsidRPr="00930E70">
              <w:rPr>
                <w:rFonts w:ascii="Arial" w:hAnsi="Arial" w:cs="Arial"/>
                <w:sz w:val="22"/>
                <w:szCs w:val="22"/>
                <w:lang w:val="it-IT"/>
              </w:rPr>
              <w:t>p</w:t>
            </w:r>
            <w:r w:rsidR="00B81F5B" w:rsidRPr="00930E70">
              <w:rPr>
                <w:rFonts w:ascii="Arial" w:hAnsi="Arial" w:cs="Arial"/>
                <w:sz w:val="22"/>
                <w:szCs w:val="22"/>
                <w:lang w:val="it-IT"/>
              </w:rPr>
              <w:t xml:space="preserve">revedere </w:t>
            </w:r>
          </w:p>
          <w:p w14:paraId="48980AD8" w14:textId="77777777" w:rsidR="00B81F5B" w:rsidRPr="00930E70" w:rsidRDefault="00B81F5B" w:rsidP="006352D6">
            <w:pPr>
              <w:spacing w:line="259" w:lineRule="auto"/>
              <w:rPr>
                <w:rFonts w:ascii="Arial" w:hAnsi="Arial" w:cs="Arial"/>
                <w:sz w:val="22"/>
                <w:szCs w:val="22"/>
                <w:lang w:val="it-IT"/>
              </w:rPr>
            </w:pPr>
          </w:p>
        </w:tc>
        <w:tc>
          <w:tcPr>
            <w:tcW w:w="2444" w:type="dxa"/>
          </w:tcPr>
          <w:p w14:paraId="0BE4D5F7" w14:textId="77777777" w:rsidR="00B81F5B" w:rsidRPr="00930E70" w:rsidRDefault="00B81F5B" w:rsidP="006352D6">
            <w:pPr>
              <w:spacing w:line="259" w:lineRule="auto"/>
              <w:rPr>
                <w:rFonts w:ascii="Arial" w:hAnsi="Arial" w:cs="Arial"/>
                <w:sz w:val="22"/>
                <w:szCs w:val="22"/>
                <w:lang w:val="it-IT"/>
              </w:rPr>
            </w:pPr>
          </w:p>
        </w:tc>
        <w:tc>
          <w:tcPr>
            <w:tcW w:w="1808" w:type="dxa"/>
          </w:tcPr>
          <w:p w14:paraId="64F121DF" w14:textId="77777777" w:rsidR="00B81F5B" w:rsidRPr="00930E70" w:rsidRDefault="00B81F5B" w:rsidP="006352D6">
            <w:pPr>
              <w:spacing w:line="259" w:lineRule="auto"/>
              <w:rPr>
                <w:rFonts w:ascii="Arial" w:hAnsi="Arial" w:cs="Arial"/>
                <w:sz w:val="22"/>
                <w:szCs w:val="22"/>
                <w:lang w:val="it-IT"/>
              </w:rPr>
            </w:pPr>
          </w:p>
        </w:tc>
        <w:tc>
          <w:tcPr>
            <w:tcW w:w="1617" w:type="dxa"/>
          </w:tcPr>
          <w:p w14:paraId="11AD4A3F" w14:textId="77777777" w:rsidR="00B81F5B" w:rsidRPr="00930E70" w:rsidRDefault="00B81F5B" w:rsidP="006352D6">
            <w:pPr>
              <w:spacing w:line="259" w:lineRule="auto"/>
              <w:rPr>
                <w:rFonts w:ascii="Arial" w:hAnsi="Arial" w:cs="Arial"/>
                <w:sz w:val="22"/>
                <w:szCs w:val="22"/>
                <w:lang w:val="it-IT"/>
              </w:rPr>
            </w:pPr>
          </w:p>
        </w:tc>
        <w:tc>
          <w:tcPr>
            <w:tcW w:w="1220" w:type="dxa"/>
          </w:tcPr>
          <w:p w14:paraId="40060B62" w14:textId="77777777" w:rsidR="00B81F5B" w:rsidRPr="00930E70" w:rsidRDefault="00B81F5B" w:rsidP="006352D6">
            <w:pPr>
              <w:spacing w:line="259" w:lineRule="auto"/>
              <w:rPr>
                <w:rFonts w:ascii="Arial" w:hAnsi="Arial" w:cs="Arial"/>
                <w:sz w:val="22"/>
                <w:szCs w:val="22"/>
                <w:lang w:val="it-IT"/>
              </w:rPr>
            </w:pPr>
          </w:p>
        </w:tc>
      </w:tr>
      <w:tr w:rsidR="00B81F5B" w:rsidRPr="00930E70" w14:paraId="277C189C" w14:textId="77777777" w:rsidTr="00930E70">
        <w:tc>
          <w:tcPr>
            <w:tcW w:w="1927" w:type="dxa"/>
          </w:tcPr>
          <w:p w14:paraId="7A12EB91" w14:textId="77777777" w:rsidR="00B81F5B" w:rsidRPr="00930E70" w:rsidRDefault="00B81F5B" w:rsidP="00FE2A75">
            <w:pPr>
              <w:pStyle w:val="ListParagraph"/>
              <w:numPr>
                <w:ilvl w:val="0"/>
                <w:numId w:val="2"/>
              </w:numPr>
              <w:rPr>
                <w:rFonts w:ascii="Arial" w:hAnsi="Arial" w:cs="Arial"/>
                <w:sz w:val="22"/>
                <w:szCs w:val="22"/>
                <w:lang w:val="it-IT"/>
              </w:rPr>
            </w:pPr>
          </w:p>
        </w:tc>
        <w:tc>
          <w:tcPr>
            <w:tcW w:w="2444" w:type="dxa"/>
          </w:tcPr>
          <w:p w14:paraId="42E40101" w14:textId="77777777" w:rsidR="00B81F5B" w:rsidRPr="00930E70" w:rsidRDefault="00B81F5B" w:rsidP="006352D6">
            <w:pPr>
              <w:spacing w:line="259" w:lineRule="auto"/>
              <w:rPr>
                <w:rFonts w:ascii="Arial" w:hAnsi="Arial" w:cs="Arial"/>
                <w:sz w:val="22"/>
                <w:szCs w:val="22"/>
                <w:lang w:val="it-IT"/>
              </w:rPr>
            </w:pPr>
          </w:p>
        </w:tc>
        <w:tc>
          <w:tcPr>
            <w:tcW w:w="1808" w:type="dxa"/>
          </w:tcPr>
          <w:p w14:paraId="4007496C" w14:textId="77777777" w:rsidR="00B81F5B" w:rsidRPr="00930E70" w:rsidRDefault="004F0047" w:rsidP="006352D6">
            <w:pPr>
              <w:spacing w:line="259" w:lineRule="auto"/>
              <w:rPr>
                <w:rFonts w:ascii="Arial" w:hAnsi="Arial" w:cs="Arial"/>
                <w:sz w:val="22"/>
                <w:szCs w:val="22"/>
                <w:lang w:val="it-IT"/>
              </w:rPr>
            </w:pPr>
            <w:r w:rsidRPr="00930E70">
              <w:rPr>
                <w:rFonts w:ascii="Arial" w:hAnsi="Arial" w:cs="Arial"/>
                <w:sz w:val="22"/>
                <w:szCs w:val="22"/>
                <w:lang w:val="it-IT"/>
              </w:rPr>
              <w:t>agevolazione</w:t>
            </w:r>
          </w:p>
          <w:p w14:paraId="729887B4" w14:textId="77777777" w:rsidR="00B81F5B" w:rsidRPr="00930E70" w:rsidRDefault="00B81F5B" w:rsidP="006352D6">
            <w:pPr>
              <w:spacing w:line="259" w:lineRule="auto"/>
              <w:rPr>
                <w:rFonts w:ascii="Arial" w:hAnsi="Arial" w:cs="Arial"/>
                <w:sz w:val="22"/>
                <w:szCs w:val="22"/>
                <w:lang w:val="it-IT"/>
              </w:rPr>
            </w:pPr>
          </w:p>
        </w:tc>
        <w:tc>
          <w:tcPr>
            <w:tcW w:w="1617" w:type="dxa"/>
          </w:tcPr>
          <w:p w14:paraId="609AEB91" w14:textId="77777777" w:rsidR="00B81F5B" w:rsidRPr="00930E70" w:rsidRDefault="00B81F5B" w:rsidP="006352D6">
            <w:pPr>
              <w:spacing w:line="259" w:lineRule="auto"/>
              <w:rPr>
                <w:rFonts w:ascii="Arial" w:hAnsi="Arial" w:cs="Arial"/>
                <w:sz w:val="22"/>
                <w:szCs w:val="22"/>
                <w:lang w:val="it-IT"/>
              </w:rPr>
            </w:pPr>
          </w:p>
        </w:tc>
        <w:tc>
          <w:tcPr>
            <w:tcW w:w="1220" w:type="dxa"/>
          </w:tcPr>
          <w:p w14:paraId="324BF829" w14:textId="77777777" w:rsidR="00B81F5B" w:rsidRPr="00930E70" w:rsidRDefault="00B81F5B" w:rsidP="006352D6">
            <w:pPr>
              <w:spacing w:line="259" w:lineRule="auto"/>
              <w:rPr>
                <w:rFonts w:ascii="Arial" w:hAnsi="Arial" w:cs="Arial"/>
                <w:sz w:val="22"/>
                <w:szCs w:val="22"/>
                <w:lang w:val="it-IT"/>
              </w:rPr>
            </w:pPr>
          </w:p>
        </w:tc>
      </w:tr>
      <w:tr w:rsidR="00CA59BA" w:rsidRPr="00930E70" w14:paraId="7E1CC477" w14:textId="77777777" w:rsidTr="00930E70">
        <w:tc>
          <w:tcPr>
            <w:tcW w:w="1927" w:type="dxa"/>
          </w:tcPr>
          <w:p w14:paraId="5EC8D8BC"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5A2F89C0"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6CC46257" w14:textId="77777777" w:rsidR="00CA59BA" w:rsidRPr="00930E70" w:rsidRDefault="00CA59BA" w:rsidP="006352D6">
            <w:pPr>
              <w:spacing w:after="160" w:line="259" w:lineRule="auto"/>
              <w:rPr>
                <w:rFonts w:ascii="Arial" w:hAnsi="Arial" w:cs="Arial"/>
                <w:sz w:val="22"/>
                <w:szCs w:val="22"/>
                <w:lang w:val="it-IT"/>
              </w:rPr>
            </w:pPr>
          </w:p>
        </w:tc>
        <w:tc>
          <w:tcPr>
            <w:tcW w:w="1617" w:type="dxa"/>
          </w:tcPr>
          <w:p w14:paraId="44FD8A68" w14:textId="77777777" w:rsidR="00CA59BA" w:rsidRPr="00930E70" w:rsidRDefault="004F0047" w:rsidP="006352D6">
            <w:pPr>
              <w:spacing w:after="160" w:line="259" w:lineRule="auto"/>
              <w:rPr>
                <w:rFonts w:ascii="Arial" w:hAnsi="Arial" w:cs="Arial"/>
                <w:sz w:val="22"/>
                <w:szCs w:val="22"/>
                <w:lang w:val="it-IT"/>
              </w:rPr>
            </w:pPr>
            <w:r w:rsidRPr="00930E70">
              <w:rPr>
                <w:rFonts w:ascii="Arial" w:hAnsi="Arial" w:cs="Arial"/>
                <w:sz w:val="22"/>
                <w:szCs w:val="22"/>
                <w:lang w:val="it-IT"/>
              </w:rPr>
              <w:t>f</w:t>
            </w:r>
            <w:r w:rsidR="00AC3EF7" w:rsidRPr="00930E70">
              <w:rPr>
                <w:rFonts w:ascii="Arial" w:hAnsi="Arial" w:cs="Arial"/>
                <w:sz w:val="22"/>
                <w:szCs w:val="22"/>
                <w:lang w:val="it-IT"/>
              </w:rPr>
              <w:t>iscale</w:t>
            </w:r>
          </w:p>
        </w:tc>
        <w:tc>
          <w:tcPr>
            <w:tcW w:w="1220" w:type="dxa"/>
          </w:tcPr>
          <w:p w14:paraId="4DB399B6"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1ECB17E0" w14:textId="77777777" w:rsidTr="00930E70">
        <w:tc>
          <w:tcPr>
            <w:tcW w:w="1927" w:type="dxa"/>
          </w:tcPr>
          <w:p w14:paraId="30A9F1E8"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02B221AF"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06C2E63C" w14:textId="77777777" w:rsidR="00CA59BA" w:rsidRPr="00930E70" w:rsidRDefault="00CA59BA" w:rsidP="006352D6">
            <w:pPr>
              <w:spacing w:after="160" w:line="259" w:lineRule="auto"/>
              <w:rPr>
                <w:rFonts w:ascii="Arial" w:hAnsi="Arial" w:cs="Arial"/>
                <w:sz w:val="22"/>
                <w:szCs w:val="22"/>
                <w:lang w:val="it-IT"/>
              </w:rPr>
            </w:pPr>
          </w:p>
        </w:tc>
        <w:tc>
          <w:tcPr>
            <w:tcW w:w="1617" w:type="dxa"/>
          </w:tcPr>
          <w:p w14:paraId="7E072CFD" w14:textId="77777777" w:rsidR="00CA59BA" w:rsidRPr="00930E70" w:rsidRDefault="004F0047" w:rsidP="006352D6">
            <w:pPr>
              <w:spacing w:after="160" w:line="259" w:lineRule="auto"/>
              <w:rPr>
                <w:rFonts w:ascii="Arial" w:hAnsi="Arial" w:cs="Arial"/>
                <w:sz w:val="22"/>
                <w:szCs w:val="22"/>
                <w:lang w:val="it-IT"/>
              </w:rPr>
            </w:pPr>
            <w:r w:rsidRPr="00930E70">
              <w:rPr>
                <w:rFonts w:ascii="Arial" w:hAnsi="Arial" w:cs="Arial"/>
                <w:sz w:val="22"/>
                <w:szCs w:val="22"/>
                <w:lang w:val="it-IT"/>
              </w:rPr>
              <w:t>p</w:t>
            </w:r>
            <w:r w:rsidR="001B56B2" w:rsidRPr="00930E70">
              <w:rPr>
                <w:rFonts w:ascii="Arial" w:hAnsi="Arial" w:cs="Arial"/>
                <w:sz w:val="22"/>
                <w:szCs w:val="22"/>
                <w:lang w:val="it-IT"/>
              </w:rPr>
              <w:t xml:space="preserve">aradossale </w:t>
            </w:r>
          </w:p>
        </w:tc>
        <w:tc>
          <w:tcPr>
            <w:tcW w:w="1220" w:type="dxa"/>
          </w:tcPr>
          <w:p w14:paraId="7455E8A6"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6E853D8E" w14:textId="77777777" w:rsidTr="00930E70">
        <w:tc>
          <w:tcPr>
            <w:tcW w:w="1927" w:type="dxa"/>
          </w:tcPr>
          <w:p w14:paraId="705FB1AE"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22306117"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35097304" w14:textId="77777777" w:rsidR="00CA59BA" w:rsidRPr="00930E70" w:rsidRDefault="00CA59BA" w:rsidP="006352D6">
            <w:pPr>
              <w:spacing w:after="160" w:line="259" w:lineRule="auto"/>
              <w:rPr>
                <w:rFonts w:ascii="Arial" w:hAnsi="Arial" w:cs="Arial"/>
                <w:sz w:val="22"/>
                <w:szCs w:val="22"/>
                <w:lang w:val="it-IT"/>
              </w:rPr>
            </w:pPr>
          </w:p>
        </w:tc>
        <w:tc>
          <w:tcPr>
            <w:tcW w:w="1617" w:type="dxa"/>
          </w:tcPr>
          <w:p w14:paraId="468E3B1E"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597EBF7E"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3A5E6CBD" w14:textId="77777777" w:rsidTr="00930E70">
        <w:tc>
          <w:tcPr>
            <w:tcW w:w="1927" w:type="dxa"/>
          </w:tcPr>
          <w:p w14:paraId="0897694D"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33AF5410"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6838C047" w14:textId="77777777" w:rsidR="00CA59BA" w:rsidRPr="00930E70" w:rsidRDefault="00CA59BA" w:rsidP="006352D6">
            <w:pPr>
              <w:spacing w:after="160" w:line="259" w:lineRule="auto"/>
              <w:rPr>
                <w:rFonts w:ascii="Arial" w:hAnsi="Arial" w:cs="Arial"/>
                <w:sz w:val="22"/>
                <w:szCs w:val="22"/>
                <w:lang w:val="it-IT"/>
              </w:rPr>
            </w:pPr>
          </w:p>
        </w:tc>
        <w:tc>
          <w:tcPr>
            <w:tcW w:w="1617" w:type="dxa"/>
          </w:tcPr>
          <w:p w14:paraId="64355528"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6D10D8EA" w14:textId="77777777" w:rsidR="00CA59BA" w:rsidRPr="00930E70" w:rsidRDefault="00CA59BA" w:rsidP="006352D6">
            <w:pPr>
              <w:spacing w:after="160" w:line="259" w:lineRule="auto"/>
              <w:rPr>
                <w:rFonts w:ascii="Arial" w:hAnsi="Arial" w:cs="Arial"/>
                <w:sz w:val="22"/>
                <w:szCs w:val="22"/>
                <w:lang w:val="it-IT"/>
              </w:rPr>
            </w:pPr>
          </w:p>
        </w:tc>
      </w:tr>
      <w:tr w:rsidR="00CA59BA" w:rsidRPr="00930E70" w14:paraId="153156BC" w14:textId="77777777" w:rsidTr="00930E70">
        <w:tc>
          <w:tcPr>
            <w:tcW w:w="1927" w:type="dxa"/>
          </w:tcPr>
          <w:p w14:paraId="537E5F82" w14:textId="77777777" w:rsidR="00CA59BA" w:rsidRPr="00930E70" w:rsidRDefault="00CA59BA" w:rsidP="00FE2A75">
            <w:pPr>
              <w:pStyle w:val="ListParagraph"/>
              <w:numPr>
                <w:ilvl w:val="0"/>
                <w:numId w:val="2"/>
              </w:numPr>
              <w:rPr>
                <w:rFonts w:ascii="Arial" w:hAnsi="Arial" w:cs="Arial"/>
                <w:sz w:val="22"/>
                <w:szCs w:val="22"/>
                <w:lang w:val="it-IT"/>
              </w:rPr>
            </w:pPr>
          </w:p>
        </w:tc>
        <w:tc>
          <w:tcPr>
            <w:tcW w:w="2444" w:type="dxa"/>
          </w:tcPr>
          <w:p w14:paraId="3222D7B1" w14:textId="77777777" w:rsidR="00CA59BA" w:rsidRPr="00930E70" w:rsidRDefault="00CA59BA" w:rsidP="006352D6">
            <w:pPr>
              <w:spacing w:after="160" w:line="259" w:lineRule="auto"/>
              <w:rPr>
                <w:rFonts w:ascii="Arial" w:hAnsi="Arial" w:cs="Arial"/>
                <w:sz w:val="22"/>
                <w:szCs w:val="22"/>
                <w:lang w:val="it-IT"/>
              </w:rPr>
            </w:pPr>
          </w:p>
        </w:tc>
        <w:tc>
          <w:tcPr>
            <w:tcW w:w="1808" w:type="dxa"/>
          </w:tcPr>
          <w:p w14:paraId="7DB9767E" w14:textId="77777777" w:rsidR="00CA59BA" w:rsidRPr="00930E70" w:rsidRDefault="00CA59BA" w:rsidP="006352D6">
            <w:pPr>
              <w:spacing w:after="160" w:line="259" w:lineRule="auto"/>
              <w:rPr>
                <w:rFonts w:ascii="Arial" w:hAnsi="Arial" w:cs="Arial"/>
                <w:sz w:val="22"/>
                <w:szCs w:val="22"/>
                <w:lang w:val="it-IT"/>
              </w:rPr>
            </w:pPr>
          </w:p>
        </w:tc>
        <w:tc>
          <w:tcPr>
            <w:tcW w:w="1617" w:type="dxa"/>
          </w:tcPr>
          <w:p w14:paraId="4F03ADC4" w14:textId="77777777" w:rsidR="00CA59BA" w:rsidRPr="00930E70" w:rsidRDefault="00CA59BA" w:rsidP="006352D6">
            <w:pPr>
              <w:spacing w:after="160" w:line="259" w:lineRule="auto"/>
              <w:rPr>
                <w:rFonts w:ascii="Arial" w:hAnsi="Arial" w:cs="Arial"/>
                <w:sz w:val="22"/>
                <w:szCs w:val="22"/>
                <w:lang w:val="it-IT"/>
              </w:rPr>
            </w:pPr>
          </w:p>
        </w:tc>
        <w:tc>
          <w:tcPr>
            <w:tcW w:w="1220" w:type="dxa"/>
          </w:tcPr>
          <w:p w14:paraId="5B2E2AEB" w14:textId="77777777" w:rsidR="00CA59BA" w:rsidRPr="00930E70" w:rsidRDefault="00CA59BA" w:rsidP="006352D6">
            <w:pPr>
              <w:spacing w:after="160" w:line="259" w:lineRule="auto"/>
              <w:rPr>
                <w:rFonts w:ascii="Arial" w:hAnsi="Arial" w:cs="Arial"/>
                <w:sz w:val="22"/>
                <w:szCs w:val="22"/>
                <w:lang w:val="it-IT"/>
              </w:rPr>
            </w:pPr>
          </w:p>
        </w:tc>
      </w:tr>
    </w:tbl>
    <w:p w14:paraId="20D92A37" w14:textId="77777777" w:rsidR="00667DD5" w:rsidRPr="00930E70" w:rsidRDefault="00667DD5" w:rsidP="002512C3">
      <w:pPr>
        <w:rPr>
          <w:rFonts w:ascii="Arial" w:hAnsi="Arial" w:cs="Arial"/>
          <w:b/>
          <w:i/>
          <w:lang w:val="it-IT"/>
        </w:rPr>
      </w:pPr>
    </w:p>
    <w:p w14:paraId="46353122" w14:textId="77777777" w:rsidR="00EA18F2" w:rsidRPr="00930E70" w:rsidRDefault="00667DD5" w:rsidP="002512C3">
      <w:pPr>
        <w:rPr>
          <w:rFonts w:ascii="Arial" w:hAnsi="Arial" w:cs="Arial"/>
          <w:b/>
          <w:i/>
          <w:lang w:val="it-IT"/>
        </w:rPr>
      </w:pPr>
      <w:r w:rsidRPr="00930E70">
        <w:rPr>
          <w:rFonts w:ascii="Arial" w:hAnsi="Arial" w:cs="Arial"/>
          <w:b/>
          <w:i/>
          <w:lang w:val="it-IT"/>
        </w:rPr>
        <w:t xml:space="preserve">Esercizio 3. </w:t>
      </w:r>
      <w:r w:rsidR="00EA18F2" w:rsidRPr="00930E70">
        <w:rPr>
          <w:rFonts w:ascii="Arial" w:hAnsi="Arial" w:cs="Arial"/>
          <w:b/>
          <w:i/>
          <w:lang w:val="it-IT"/>
        </w:rPr>
        <w:t>Espressioni idiomatiche</w:t>
      </w:r>
    </w:p>
    <w:p w14:paraId="01AAC530" w14:textId="77777777" w:rsidR="00F8561A" w:rsidRPr="00930E70" w:rsidRDefault="002512C3" w:rsidP="00CA59BA">
      <w:pPr>
        <w:rPr>
          <w:rFonts w:ascii="Arial" w:hAnsi="Arial" w:cs="Arial"/>
          <w:b/>
          <w:lang w:val="it-IT"/>
        </w:rPr>
      </w:pPr>
      <w:r w:rsidRPr="00930E70">
        <w:rPr>
          <w:rFonts w:ascii="Arial" w:hAnsi="Arial" w:cs="Arial"/>
          <w:b/>
          <w:lang w:val="it-IT"/>
        </w:rPr>
        <w:t xml:space="preserve">Trova nel testo le espressioni </w:t>
      </w:r>
      <w:r w:rsidR="00EA18F2" w:rsidRPr="00930E70">
        <w:rPr>
          <w:rFonts w:ascii="Arial" w:hAnsi="Arial" w:cs="Arial"/>
          <w:b/>
          <w:lang w:val="it-IT"/>
        </w:rPr>
        <w:t xml:space="preserve">in italiano </w:t>
      </w:r>
      <w:r w:rsidRPr="00930E70">
        <w:rPr>
          <w:rFonts w:ascii="Arial" w:hAnsi="Arial" w:cs="Arial"/>
          <w:b/>
          <w:lang w:val="it-IT"/>
        </w:rPr>
        <w:t>che corrisp</w:t>
      </w:r>
      <w:r w:rsidR="001B56B2" w:rsidRPr="00930E70">
        <w:rPr>
          <w:rFonts w:ascii="Arial" w:hAnsi="Arial" w:cs="Arial"/>
          <w:b/>
          <w:lang w:val="it-IT"/>
        </w:rPr>
        <w:t>ondo a</w:t>
      </w:r>
      <w:r w:rsidR="00EA18F2" w:rsidRPr="00930E70">
        <w:rPr>
          <w:rFonts w:ascii="Arial" w:hAnsi="Arial" w:cs="Arial"/>
          <w:b/>
          <w:lang w:val="it-IT"/>
        </w:rPr>
        <w:t xml:space="preserve"> quelle in inglese</w:t>
      </w:r>
      <w:r w:rsidR="006E1B96" w:rsidRPr="00930E70">
        <w:rPr>
          <w:rFonts w:ascii="Arial" w:hAnsi="Arial" w:cs="Arial"/>
          <w:b/>
          <w:lang w:val="it-IT"/>
        </w:rPr>
        <w:t xml:space="preserve"> (attenzione, possono essere coniugate o presentate in modi diversi) </w:t>
      </w:r>
    </w:p>
    <w:tbl>
      <w:tblPr>
        <w:tblStyle w:val="TableGrid"/>
        <w:tblW w:w="0" w:type="auto"/>
        <w:tblLook w:val="04A0" w:firstRow="1" w:lastRow="0" w:firstColumn="1" w:lastColumn="0" w:noHBand="0" w:noVBand="1"/>
      </w:tblPr>
      <w:tblGrid>
        <w:gridCol w:w="3005"/>
        <w:gridCol w:w="3005"/>
        <w:gridCol w:w="3006"/>
      </w:tblGrid>
      <w:tr w:rsidR="00EA18F2" w:rsidRPr="00930E70" w14:paraId="5BFCE284" w14:textId="77777777" w:rsidTr="00EA18F2">
        <w:tc>
          <w:tcPr>
            <w:tcW w:w="3005" w:type="dxa"/>
          </w:tcPr>
          <w:p w14:paraId="0F5B8221" w14:textId="77777777" w:rsidR="00EA18F2" w:rsidRPr="00930E70" w:rsidRDefault="00EA18F2" w:rsidP="00CA59BA">
            <w:pPr>
              <w:rPr>
                <w:rFonts w:ascii="Arial" w:hAnsi="Arial" w:cs="Arial"/>
                <w:b/>
                <w:sz w:val="22"/>
                <w:szCs w:val="22"/>
                <w:lang w:val="it-IT"/>
              </w:rPr>
            </w:pPr>
            <w:r w:rsidRPr="00930E70">
              <w:rPr>
                <w:rFonts w:ascii="Arial" w:hAnsi="Arial" w:cs="Arial"/>
                <w:b/>
                <w:sz w:val="22"/>
                <w:szCs w:val="22"/>
                <w:lang w:val="it-IT"/>
              </w:rPr>
              <w:t xml:space="preserve">English </w:t>
            </w:r>
            <w:proofErr w:type="spellStart"/>
            <w:r w:rsidRPr="00930E70">
              <w:rPr>
                <w:rFonts w:ascii="Arial" w:hAnsi="Arial" w:cs="Arial"/>
                <w:b/>
                <w:sz w:val="22"/>
                <w:szCs w:val="22"/>
                <w:lang w:val="it-IT"/>
              </w:rPr>
              <w:t>expression</w:t>
            </w:r>
            <w:proofErr w:type="spellEnd"/>
          </w:p>
        </w:tc>
        <w:tc>
          <w:tcPr>
            <w:tcW w:w="3005" w:type="dxa"/>
          </w:tcPr>
          <w:p w14:paraId="449BEE9A" w14:textId="77777777" w:rsidR="00EA18F2" w:rsidRPr="00930E70" w:rsidRDefault="00EA18F2" w:rsidP="00CA59BA">
            <w:pPr>
              <w:rPr>
                <w:rFonts w:ascii="Arial" w:hAnsi="Arial" w:cs="Arial"/>
                <w:b/>
                <w:sz w:val="22"/>
                <w:szCs w:val="22"/>
                <w:lang w:val="it-IT"/>
              </w:rPr>
            </w:pPr>
            <w:proofErr w:type="spellStart"/>
            <w:r w:rsidRPr="00930E70">
              <w:rPr>
                <w:rFonts w:ascii="Arial" w:hAnsi="Arial" w:cs="Arial"/>
                <w:b/>
                <w:sz w:val="22"/>
                <w:szCs w:val="22"/>
                <w:lang w:val="it-IT"/>
              </w:rPr>
              <w:t>Italian</w:t>
            </w:r>
            <w:proofErr w:type="spellEnd"/>
            <w:r w:rsidRPr="00930E70">
              <w:rPr>
                <w:rFonts w:ascii="Arial" w:hAnsi="Arial" w:cs="Arial"/>
                <w:b/>
                <w:sz w:val="22"/>
                <w:szCs w:val="22"/>
                <w:lang w:val="it-IT"/>
              </w:rPr>
              <w:t xml:space="preserve"> in the text </w:t>
            </w:r>
          </w:p>
        </w:tc>
        <w:tc>
          <w:tcPr>
            <w:tcW w:w="3006" w:type="dxa"/>
          </w:tcPr>
          <w:p w14:paraId="2D1D66C8" w14:textId="77777777" w:rsidR="00EA18F2" w:rsidRPr="00930E70" w:rsidRDefault="00EA18F2" w:rsidP="00CA59BA">
            <w:pPr>
              <w:rPr>
                <w:rFonts w:ascii="Arial" w:hAnsi="Arial" w:cs="Arial"/>
                <w:b/>
                <w:sz w:val="22"/>
                <w:szCs w:val="22"/>
                <w:lang w:val="it-IT"/>
              </w:rPr>
            </w:pPr>
            <w:r w:rsidRPr="00930E70">
              <w:rPr>
                <w:rFonts w:ascii="Arial" w:hAnsi="Arial" w:cs="Arial"/>
                <w:b/>
                <w:sz w:val="22"/>
                <w:szCs w:val="22"/>
                <w:lang w:val="it-IT"/>
              </w:rPr>
              <w:t xml:space="preserve">Sinonimo </w:t>
            </w:r>
          </w:p>
        </w:tc>
      </w:tr>
      <w:tr w:rsidR="00EA18F2" w:rsidRPr="00930E70" w14:paraId="62716658" w14:textId="77777777" w:rsidTr="00EA18F2">
        <w:tc>
          <w:tcPr>
            <w:tcW w:w="3005" w:type="dxa"/>
          </w:tcPr>
          <w:p w14:paraId="0F8AD652" w14:textId="77777777" w:rsidR="00EA18F2" w:rsidRPr="00930E70" w:rsidRDefault="00EA18F2" w:rsidP="00CA59BA">
            <w:pPr>
              <w:rPr>
                <w:rFonts w:ascii="Arial" w:hAnsi="Arial" w:cs="Arial"/>
                <w:sz w:val="22"/>
                <w:szCs w:val="22"/>
                <w:lang w:val="en-GB"/>
              </w:rPr>
            </w:pPr>
            <w:r w:rsidRPr="00930E70">
              <w:rPr>
                <w:rFonts w:ascii="Arial" w:hAnsi="Arial" w:cs="Arial"/>
                <w:sz w:val="22"/>
                <w:szCs w:val="22"/>
                <w:lang w:val="en-GB"/>
              </w:rPr>
              <w:t xml:space="preserve">To surrender in front of </w:t>
            </w:r>
          </w:p>
        </w:tc>
        <w:tc>
          <w:tcPr>
            <w:tcW w:w="3005" w:type="dxa"/>
          </w:tcPr>
          <w:p w14:paraId="5C4CBEA3" w14:textId="77777777" w:rsidR="00EA18F2" w:rsidRPr="00930E70" w:rsidRDefault="00EA18F2" w:rsidP="00CA59BA">
            <w:pPr>
              <w:rPr>
                <w:rFonts w:ascii="Arial" w:hAnsi="Arial" w:cs="Arial"/>
                <w:sz w:val="22"/>
                <w:szCs w:val="22"/>
                <w:lang w:val="en-GB"/>
              </w:rPr>
            </w:pPr>
          </w:p>
        </w:tc>
        <w:tc>
          <w:tcPr>
            <w:tcW w:w="3006" w:type="dxa"/>
          </w:tcPr>
          <w:p w14:paraId="073A4B8F" w14:textId="77777777" w:rsidR="00EA18F2" w:rsidRPr="00930E70" w:rsidRDefault="00EA18F2" w:rsidP="00CA59BA">
            <w:pPr>
              <w:rPr>
                <w:rFonts w:ascii="Arial" w:hAnsi="Arial" w:cs="Arial"/>
                <w:sz w:val="22"/>
                <w:szCs w:val="22"/>
                <w:lang w:val="en-GB"/>
              </w:rPr>
            </w:pPr>
          </w:p>
        </w:tc>
      </w:tr>
      <w:tr w:rsidR="006E1B96" w:rsidRPr="00930E70" w14:paraId="247258EA" w14:textId="77777777" w:rsidTr="00EA18F2">
        <w:tc>
          <w:tcPr>
            <w:tcW w:w="3005" w:type="dxa"/>
          </w:tcPr>
          <w:p w14:paraId="33701D0E" w14:textId="77777777" w:rsidR="006E1B96" w:rsidRPr="00930E70" w:rsidRDefault="006E1B96" w:rsidP="00CA59BA">
            <w:pPr>
              <w:rPr>
                <w:rFonts w:ascii="Arial" w:hAnsi="Arial" w:cs="Arial"/>
                <w:sz w:val="22"/>
                <w:szCs w:val="22"/>
              </w:rPr>
            </w:pPr>
            <w:r w:rsidRPr="00930E70">
              <w:rPr>
                <w:rFonts w:ascii="Arial" w:hAnsi="Arial" w:cs="Arial"/>
                <w:sz w:val="22"/>
                <w:szCs w:val="22"/>
              </w:rPr>
              <w:t>wor</w:t>
            </w:r>
            <w:r w:rsidR="00EF7B41" w:rsidRPr="00930E70">
              <w:rPr>
                <w:rFonts w:ascii="Arial" w:hAnsi="Arial" w:cs="Arial"/>
                <w:sz w:val="22"/>
                <w:szCs w:val="22"/>
              </w:rPr>
              <w:t>d</w:t>
            </w:r>
            <w:r w:rsidRPr="00930E70">
              <w:rPr>
                <w:rFonts w:ascii="Arial" w:hAnsi="Arial" w:cs="Arial"/>
                <w:sz w:val="22"/>
                <w:szCs w:val="22"/>
              </w:rPr>
              <w:t>ing</w:t>
            </w:r>
          </w:p>
        </w:tc>
        <w:tc>
          <w:tcPr>
            <w:tcW w:w="3005" w:type="dxa"/>
          </w:tcPr>
          <w:p w14:paraId="6F1768D1" w14:textId="77777777" w:rsidR="006E1B96" w:rsidRPr="00930E70" w:rsidRDefault="006E1B96" w:rsidP="00CA59BA">
            <w:pPr>
              <w:rPr>
                <w:rFonts w:ascii="Arial" w:hAnsi="Arial" w:cs="Arial"/>
                <w:sz w:val="22"/>
                <w:szCs w:val="22"/>
              </w:rPr>
            </w:pPr>
          </w:p>
        </w:tc>
        <w:tc>
          <w:tcPr>
            <w:tcW w:w="3006" w:type="dxa"/>
          </w:tcPr>
          <w:p w14:paraId="701D05BF" w14:textId="77777777" w:rsidR="006E1B96" w:rsidRPr="00930E70" w:rsidRDefault="006E1B96" w:rsidP="00CA59BA">
            <w:pPr>
              <w:rPr>
                <w:rFonts w:ascii="Arial" w:hAnsi="Arial" w:cs="Arial"/>
                <w:sz w:val="22"/>
                <w:szCs w:val="22"/>
              </w:rPr>
            </w:pPr>
          </w:p>
        </w:tc>
      </w:tr>
      <w:tr w:rsidR="00EA18F2" w:rsidRPr="00930E70" w14:paraId="48317293" w14:textId="77777777" w:rsidTr="00EA18F2">
        <w:tc>
          <w:tcPr>
            <w:tcW w:w="3005" w:type="dxa"/>
          </w:tcPr>
          <w:p w14:paraId="51C9CB78" w14:textId="77777777" w:rsidR="00EA18F2" w:rsidRPr="00930E70" w:rsidRDefault="00EA18F2" w:rsidP="00CA59BA">
            <w:pPr>
              <w:rPr>
                <w:rFonts w:ascii="Arial" w:hAnsi="Arial" w:cs="Arial"/>
                <w:sz w:val="22"/>
                <w:szCs w:val="22"/>
                <w:lang w:val="en-GB"/>
              </w:rPr>
            </w:pPr>
            <w:r w:rsidRPr="00930E70">
              <w:rPr>
                <w:rFonts w:ascii="Arial" w:hAnsi="Arial" w:cs="Arial"/>
                <w:sz w:val="22"/>
                <w:szCs w:val="22"/>
                <w:lang w:val="en-GB"/>
              </w:rPr>
              <w:t xml:space="preserve">To </w:t>
            </w:r>
            <w:r w:rsidR="00591132" w:rsidRPr="00930E70">
              <w:rPr>
                <w:rFonts w:ascii="Arial" w:hAnsi="Arial" w:cs="Arial"/>
                <w:sz w:val="22"/>
                <w:szCs w:val="22"/>
                <w:lang w:val="en-GB"/>
              </w:rPr>
              <w:t xml:space="preserve">shelf/ to </w:t>
            </w:r>
            <w:r w:rsidRPr="00930E70">
              <w:rPr>
                <w:rFonts w:ascii="Arial" w:hAnsi="Arial" w:cs="Arial"/>
                <w:sz w:val="22"/>
                <w:szCs w:val="22"/>
                <w:lang w:val="en-GB"/>
              </w:rPr>
              <w:t xml:space="preserve">get rid of </w:t>
            </w:r>
          </w:p>
        </w:tc>
        <w:tc>
          <w:tcPr>
            <w:tcW w:w="3005" w:type="dxa"/>
          </w:tcPr>
          <w:p w14:paraId="458F98DB" w14:textId="77777777" w:rsidR="00EA18F2" w:rsidRPr="00930E70" w:rsidRDefault="00EA18F2" w:rsidP="00CA59BA">
            <w:pPr>
              <w:rPr>
                <w:rFonts w:ascii="Arial" w:hAnsi="Arial" w:cs="Arial"/>
                <w:sz w:val="22"/>
                <w:szCs w:val="22"/>
                <w:lang w:val="en-GB"/>
              </w:rPr>
            </w:pPr>
          </w:p>
        </w:tc>
        <w:tc>
          <w:tcPr>
            <w:tcW w:w="3006" w:type="dxa"/>
          </w:tcPr>
          <w:p w14:paraId="30E7D05E" w14:textId="77777777" w:rsidR="00EA18F2" w:rsidRPr="00930E70" w:rsidRDefault="00EA18F2" w:rsidP="00CA59BA">
            <w:pPr>
              <w:rPr>
                <w:rFonts w:ascii="Arial" w:hAnsi="Arial" w:cs="Arial"/>
                <w:sz w:val="22"/>
                <w:szCs w:val="22"/>
                <w:lang w:val="en-GB"/>
              </w:rPr>
            </w:pPr>
          </w:p>
        </w:tc>
      </w:tr>
      <w:tr w:rsidR="00493312" w:rsidRPr="00930E70" w14:paraId="0EE60034" w14:textId="77777777" w:rsidTr="00EA18F2">
        <w:tc>
          <w:tcPr>
            <w:tcW w:w="3005" w:type="dxa"/>
          </w:tcPr>
          <w:p w14:paraId="2C0555BC" w14:textId="77777777" w:rsidR="00493312" w:rsidRPr="00930E70" w:rsidRDefault="00493312" w:rsidP="00CA59BA">
            <w:pPr>
              <w:rPr>
                <w:rFonts w:ascii="Arial" w:hAnsi="Arial" w:cs="Arial"/>
                <w:sz w:val="22"/>
                <w:szCs w:val="22"/>
              </w:rPr>
            </w:pPr>
            <w:r w:rsidRPr="00930E70">
              <w:rPr>
                <w:rFonts w:ascii="Arial" w:hAnsi="Arial" w:cs="Arial"/>
                <w:sz w:val="22"/>
                <w:szCs w:val="22"/>
              </w:rPr>
              <w:t xml:space="preserve">To free </w:t>
            </w:r>
            <w:r w:rsidR="006E1B96" w:rsidRPr="00930E70">
              <w:rPr>
                <w:rFonts w:ascii="Arial" w:hAnsi="Arial" w:cs="Arial"/>
                <w:sz w:val="22"/>
                <w:szCs w:val="22"/>
              </w:rPr>
              <w:t xml:space="preserve">oneself from </w:t>
            </w:r>
          </w:p>
        </w:tc>
        <w:tc>
          <w:tcPr>
            <w:tcW w:w="3005" w:type="dxa"/>
          </w:tcPr>
          <w:p w14:paraId="63B6C916" w14:textId="77777777" w:rsidR="00493312" w:rsidRPr="00930E70" w:rsidRDefault="00493312" w:rsidP="00CA59BA">
            <w:pPr>
              <w:rPr>
                <w:rFonts w:ascii="Arial" w:hAnsi="Arial" w:cs="Arial"/>
                <w:sz w:val="22"/>
                <w:szCs w:val="22"/>
              </w:rPr>
            </w:pPr>
          </w:p>
        </w:tc>
        <w:tc>
          <w:tcPr>
            <w:tcW w:w="3006" w:type="dxa"/>
          </w:tcPr>
          <w:p w14:paraId="764D4F3E" w14:textId="77777777" w:rsidR="00493312" w:rsidRPr="00930E70" w:rsidRDefault="00493312" w:rsidP="00CA59BA">
            <w:pPr>
              <w:rPr>
                <w:rFonts w:ascii="Arial" w:hAnsi="Arial" w:cs="Arial"/>
                <w:sz w:val="22"/>
                <w:szCs w:val="22"/>
              </w:rPr>
            </w:pPr>
          </w:p>
        </w:tc>
      </w:tr>
      <w:tr w:rsidR="006E1B96" w:rsidRPr="00930E70" w14:paraId="322A0CCD" w14:textId="77777777" w:rsidTr="00EA18F2">
        <w:tc>
          <w:tcPr>
            <w:tcW w:w="3005" w:type="dxa"/>
          </w:tcPr>
          <w:p w14:paraId="28A275FA" w14:textId="77777777" w:rsidR="006E1B96" w:rsidRPr="00930E70" w:rsidRDefault="00DD45C1" w:rsidP="00CA59BA">
            <w:pPr>
              <w:rPr>
                <w:rFonts w:ascii="Arial" w:hAnsi="Arial" w:cs="Arial"/>
                <w:sz w:val="22"/>
                <w:szCs w:val="22"/>
              </w:rPr>
            </w:pPr>
            <w:r w:rsidRPr="00930E70">
              <w:rPr>
                <w:rFonts w:ascii="Arial" w:hAnsi="Arial" w:cs="Arial"/>
                <w:sz w:val="22"/>
                <w:szCs w:val="22"/>
              </w:rPr>
              <w:t>C</w:t>
            </w:r>
            <w:r w:rsidR="006E1B96" w:rsidRPr="00930E70">
              <w:rPr>
                <w:rFonts w:ascii="Arial" w:hAnsi="Arial" w:cs="Arial"/>
                <w:sz w:val="22"/>
                <w:szCs w:val="22"/>
              </w:rPr>
              <w:t>utback</w:t>
            </w:r>
            <w:r w:rsidRPr="00930E70">
              <w:rPr>
                <w:rFonts w:ascii="Arial" w:hAnsi="Arial" w:cs="Arial"/>
                <w:sz w:val="22"/>
                <w:szCs w:val="22"/>
              </w:rPr>
              <w:t xml:space="preserve">/ to reduce </w:t>
            </w:r>
          </w:p>
        </w:tc>
        <w:tc>
          <w:tcPr>
            <w:tcW w:w="3005" w:type="dxa"/>
          </w:tcPr>
          <w:p w14:paraId="7B94BC4D" w14:textId="77777777" w:rsidR="006E1B96" w:rsidRPr="00930E70" w:rsidRDefault="006E1B96" w:rsidP="00CA59BA">
            <w:pPr>
              <w:rPr>
                <w:rFonts w:ascii="Arial" w:hAnsi="Arial" w:cs="Arial"/>
                <w:sz w:val="22"/>
                <w:szCs w:val="22"/>
              </w:rPr>
            </w:pPr>
          </w:p>
        </w:tc>
        <w:tc>
          <w:tcPr>
            <w:tcW w:w="3006" w:type="dxa"/>
          </w:tcPr>
          <w:p w14:paraId="1408D6ED" w14:textId="77777777" w:rsidR="006E1B96" w:rsidRPr="00930E70" w:rsidRDefault="006E1B96" w:rsidP="00CA59BA">
            <w:pPr>
              <w:rPr>
                <w:rFonts w:ascii="Arial" w:hAnsi="Arial" w:cs="Arial"/>
                <w:sz w:val="22"/>
                <w:szCs w:val="22"/>
              </w:rPr>
            </w:pPr>
          </w:p>
        </w:tc>
      </w:tr>
      <w:tr w:rsidR="006E1B96" w:rsidRPr="00930E70" w14:paraId="4108BD19" w14:textId="77777777" w:rsidTr="00EA18F2">
        <w:tc>
          <w:tcPr>
            <w:tcW w:w="3005" w:type="dxa"/>
          </w:tcPr>
          <w:p w14:paraId="1239F1FC" w14:textId="77777777" w:rsidR="006E1B96" w:rsidRPr="00930E70" w:rsidRDefault="006E1B96" w:rsidP="00CA59BA">
            <w:pPr>
              <w:rPr>
                <w:rFonts w:ascii="Arial" w:hAnsi="Arial" w:cs="Arial"/>
                <w:sz w:val="22"/>
                <w:szCs w:val="22"/>
              </w:rPr>
            </w:pPr>
            <w:r w:rsidRPr="00930E70">
              <w:rPr>
                <w:rFonts w:ascii="Arial" w:hAnsi="Arial" w:cs="Arial"/>
                <w:sz w:val="22"/>
                <w:szCs w:val="22"/>
              </w:rPr>
              <w:t xml:space="preserve">Cradle of </w:t>
            </w:r>
          </w:p>
        </w:tc>
        <w:tc>
          <w:tcPr>
            <w:tcW w:w="3005" w:type="dxa"/>
          </w:tcPr>
          <w:p w14:paraId="54051E65" w14:textId="77777777" w:rsidR="006E1B96" w:rsidRPr="00930E70" w:rsidRDefault="006E1B96" w:rsidP="00CA59BA">
            <w:pPr>
              <w:rPr>
                <w:rFonts w:ascii="Arial" w:hAnsi="Arial" w:cs="Arial"/>
                <w:sz w:val="22"/>
                <w:szCs w:val="22"/>
              </w:rPr>
            </w:pPr>
          </w:p>
        </w:tc>
        <w:tc>
          <w:tcPr>
            <w:tcW w:w="3006" w:type="dxa"/>
          </w:tcPr>
          <w:p w14:paraId="636BFE54" w14:textId="77777777" w:rsidR="006E1B96" w:rsidRPr="00930E70" w:rsidRDefault="006E1B96" w:rsidP="00CA59BA">
            <w:pPr>
              <w:rPr>
                <w:rFonts w:ascii="Arial" w:hAnsi="Arial" w:cs="Arial"/>
                <w:sz w:val="22"/>
                <w:szCs w:val="22"/>
              </w:rPr>
            </w:pPr>
          </w:p>
        </w:tc>
      </w:tr>
      <w:tr w:rsidR="00EA18F2" w:rsidRPr="00930E70" w14:paraId="0F3B835B" w14:textId="77777777" w:rsidTr="00EA18F2">
        <w:tc>
          <w:tcPr>
            <w:tcW w:w="3005" w:type="dxa"/>
          </w:tcPr>
          <w:p w14:paraId="074B4718" w14:textId="77777777" w:rsidR="00EA18F2" w:rsidRPr="00930E70" w:rsidRDefault="000469EF" w:rsidP="00CA59BA">
            <w:pPr>
              <w:rPr>
                <w:rFonts w:ascii="Arial" w:hAnsi="Arial" w:cs="Arial"/>
                <w:sz w:val="22"/>
                <w:szCs w:val="22"/>
                <w:lang w:val="en-GB"/>
              </w:rPr>
            </w:pPr>
            <w:r w:rsidRPr="00930E70">
              <w:rPr>
                <w:rFonts w:ascii="Arial" w:hAnsi="Arial" w:cs="Arial"/>
                <w:sz w:val="22"/>
                <w:szCs w:val="22"/>
                <w:lang w:val="en-GB"/>
              </w:rPr>
              <w:t xml:space="preserve">To </w:t>
            </w:r>
            <w:r w:rsidR="00493312" w:rsidRPr="00930E70">
              <w:rPr>
                <w:rFonts w:ascii="Arial" w:hAnsi="Arial" w:cs="Arial"/>
                <w:sz w:val="22"/>
                <w:szCs w:val="22"/>
                <w:lang w:val="en-GB"/>
              </w:rPr>
              <w:t xml:space="preserve">overtake </w:t>
            </w:r>
          </w:p>
        </w:tc>
        <w:tc>
          <w:tcPr>
            <w:tcW w:w="3005" w:type="dxa"/>
          </w:tcPr>
          <w:p w14:paraId="6DF3237B" w14:textId="77777777" w:rsidR="00EA18F2" w:rsidRPr="00930E70" w:rsidRDefault="00EA18F2" w:rsidP="00CA59BA">
            <w:pPr>
              <w:rPr>
                <w:rFonts w:ascii="Arial" w:hAnsi="Arial" w:cs="Arial"/>
                <w:sz w:val="22"/>
                <w:szCs w:val="22"/>
                <w:lang w:val="en-GB"/>
              </w:rPr>
            </w:pPr>
          </w:p>
        </w:tc>
        <w:tc>
          <w:tcPr>
            <w:tcW w:w="3006" w:type="dxa"/>
          </w:tcPr>
          <w:p w14:paraId="23A515A1" w14:textId="77777777" w:rsidR="00EA18F2" w:rsidRPr="00930E70" w:rsidRDefault="00EA18F2" w:rsidP="00CA59BA">
            <w:pPr>
              <w:rPr>
                <w:rFonts w:ascii="Arial" w:hAnsi="Arial" w:cs="Arial"/>
                <w:sz w:val="22"/>
                <w:szCs w:val="22"/>
                <w:lang w:val="en-GB"/>
              </w:rPr>
            </w:pPr>
          </w:p>
        </w:tc>
      </w:tr>
    </w:tbl>
    <w:p w14:paraId="792AE092" w14:textId="77777777" w:rsidR="00930E70" w:rsidRDefault="00930E70" w:rsidP="00CA59BA">
      <w:pPr>
        <w:rPr>
          <w:rFonts w:ascii="Arial" w:hAnsi="Arial" w:cs="Arial"/>
          <w:lang w:val="it-IT"/>
        </w:rPr>
      </w:pPr>
    </w:p>
    <w:p w14:paraId="7CF628D0" w14:textId="77777777" w:rsidR="002512C3" w:rsidRPr="00930E70" w:rsidRDefault="00930E70" w:rsidP="00930E70">
      <w:pPr>
        <w:spacing w:line="259" w:lineRule="auto"/>
        <w:rPr>
          <w:rFonts w:ascii="Arial" w:hAnsi="Arial" w:cs="Arial"/>
          <w:lang w:val="it-IT"/>
        </w:rPr>
      </w:pPr>
      <w:r>
        <w:rPr>
          <w:rFonts w:ascii="Arial" w:hAnsi="Arial" w:cs="Arial"/>
          <w:lang w:val="it-IT"/>
        </w:rPr>
        <w:br w:type="page"/>
      </w:r>
    </w:p>
    <w:p w14:paraId="0A88A36F" w14:textId="77777777" w:rsidR="00F8561A" w:rsidRPr="00930E70" w:rsidRDefault="00F8561A" w:rsidP="00CA59BA">
      <w:pPr>
        <w:rPr>
          <w:rFonts w:ascii="Arial" w:hAnsi="Arial" w:cs="Arial"/>
          <w:b/>
          <w:u w:val="single"/>
          <w:lang w:val="it-IT"/>
        </w:rPr>
      </w:pPr>
      <w:r w:rsidRPr="00930E70">
        <w:rPr>
          <w:rFonts w:ascii="Arial" w:hAnsi="Arial" w:cs="Arial"/>
          <w:b/>
          <w:u w:val="single"/>
          <w:lang w:val="it-IT"/>
        </w:rPr>
        <w:lastRenderedPageBreak/>
        <w:t xml:space="preserve">Esercizio 4. Traduzione </w:t>
      </w:r>
    </w:p>
    <w:p w14:paraId="36F29425" w14:textId="77777777" w:rsidR="00930E70" w:rsidRPr="009F062F" w:rsidRDefault="00930E70" w:rsidP="00930E70">
      <w:pPr>
        <w:pStyle w:val="NormalWeb"/>
        <w:jc w:val="both"/>
        <w:rPr>
          <w:rFonts w:ascii="Arial" w:hAnsi="Arial"/>
          <w:b/>
          <w:color w:val="auto"/>
          <w:sz w:val="24"/>
          <w:szCs w:val="24"/>
        </w:rPr>
      </w:pPr>
      <w:r w:rsidRPr="009F062F">
        <w:rPr>
          <w:rFonts w:ascii="Arial" w:hAnsi="Arial"/>
          <w:b/>
          <w:color w:val="auto"/>
          <w:sz w:val="24"/>
          <w:szCs w:val="24"/>
        </w:rPr>
        <w:t xml:space="preserve">Translation on religion </w:t>
      </w:r>
    </w:p>
    <w:p w14:paraId="132A1979" w14:textId="77777777" w:rsidR="00930E70" w:rsidRPr="009F062F" w:rsidRDefault="00930E70" w:rsidP="00930E70">
      <w:pPr>
        <w:pStyle w:val="NormalWeb"/>
        <w:spacing w:after="0"/>
        <w:jc w:val="both"/>
        <w:rPr>
          <w:rFonts w:ascii="Arial" w:hAnsi="Arial"/>
          <w:color w:val="auto"/>
          <w:sz w:val="24"/>
          <w:szCs w:val="24"/>
        </w:rPr>
      </w:pPr>
      <w:r w:rsidRPr="009F062F">
        <w:rPr>
          <w:rFonts w:ascii="Arial" w:hAnsi="Arial"/>
          <w:color w:val="auto"/>
          <w:sz w:val="24"/>
          <w:szCs w:val="24"/>
        </w:rPr>
        <w:t>A growing number of schools are removing the historical terms BC and AD from religious education lessons in a bid to avoid offending non-Christians.</w:t>
      </w:r>
    </w:p>
    <w:p w14:paraId="511FFC1D" w14:textId="77777777" w:rsidR="00930E70" w:rsidRPr="009F062F" w:rsidRDefault="00930E70" w:rsidP="00930E70">
      <w:pPr>
        <w:pStyle w:val="NormalWeb"/>
        <w:spacing w:after="0"/>
        <w:jc w:val="both"/>
        <w:rPr>
          <w:rFonts w:ascii="Arial" w:hAnsi="Arial"/>
          <w:color w:val="auto"/>
          <w:sz w:val="24"/>
          <w:szCs w:val="24"/>
        </w:rPr>
      </w:pPr>
      <w:r w:rsidRPr="009F062F">
        <w:rPr>
          <w:rFonts w:ascii="Arial" w:hAnsi="Arial"/>
          <w:color w:val="auto"/>
          <w:sz w:val="24"/>
          <w:szCs w:val="24"/>
        </w:rPr>
        <w:t>Teachers in East Sussex and Essex are now among those to replace Before Christ and Anno Domini (which means 'the year of the Lord') with Before Common Era (BCE) and Common Era (CE), an investigation by the Mail on Sunday has found.</w:t>
      </w:r>
    </w:p>
    <w:p w14:paraId="5317D779" w14:textId="77777777" w:rsidR="00930E70" w:rsidRPr="009F062F" w:rsidRDefault="00930E70" w:rsidP="00930E70">
      <w:pPr>
        <w:pStyle w:val="NormalWeb"/>
        <w:spacing w:after="0"/>
        <w:jc w:val="both"/>
        <w:rPr>
          <w:rFonts w:ascii="Arial" w:hAnsi="Arial"/>
          <w:color w:val="auto"/>
          <w:sz w:val="24"/>
          <w:szCs w:val="24"/>
        </w:rPr>
      </w:pPr>
      <w:r w:rsidRPr="009F062F">
        <w:rPr>
          <w:rFonts w:ascii="Arial" w:hAnsi="Arial"/>
          <w:color w:val="auto"/>
          <w:sz w:val="24"/>
          <w:szCs w:val="24"/>
        </w:rPr>
        <w:t xml:space="preserve">Describing the trend as a "great shame", former Archbishop of Canterbury Lord Carey also told the newspaper: "I have never met a Muslim or Jewish leader who is offended by the Gregorian calendar" while leading Imam Ibrahim </w:t>
      </w:r>
      <w:proofErr w:type="spellStart"/>
      <w:r w:rsidRPr="009F062F">
        <w:rPr>
          <w:rFonts w:ascii="Arial" w:hAnsi="Arial"/>
          <w:color w:val="auto"/>
          <w:sz w:val="24"/>
          <w:szCs w:val="24"/>
        </w:rPr>
        <w:t>Mogra</w:t>
      </w:r>
      <w:proofErr w:type="spellEnd"/>
      <w:r w:rsidRPr="009F062F">
        <w:rPr>
          <w:rFonts w:ascii="Arial" w:hAnsi="Arial"/>
          <w:color w:val="auto"/>
          <w:sz w:val="24"/>
          <w:szCs w:val="24"/>
        </w:rPr>
        <w:t xml:space="preserve"> said: ‘I don’t believe it causes Muslims offence’. A spokesman of the Board of Deputies of British Jews said: ‘I don’t think anyone would mind if in mainstream schools they use BC or AD’.</w:t>
      </w:r>
    </w:p>
    <w:p w14:paraId="54B22F39" w14:textId="77777777" w:rsidR="00930E70" w:rsidRPr="009F062F" w:rsidRDefault="00930E70" w:rsidP="00930E70">
      <w:pPr>
        <w:pStyle w:val="NormalWeb"/>
        <w:spacing w:after="0"/>
        <w:jc w:val="both"/>
        <w:rPr>
          <w:rFonts w:ascii="Arial" w:hAnsi="Arial"/>
          <w:color w:val="auto"/>
          <w:sz w:val="24"/>
          <w:szCs w:val="24"/>
        </w:rPr>
      </w:pPr>
      <w:r w:rsidRPr="009F062F">
        <w:rPr>
          <w:rFonts w:ascii="Arial" w:hAnsi="Arial"/>
          <w:color w:val="auto"/>
          <w:sz w:val="24"/>
          <w:szCs w:val="24"/>
        </w:rPr>
        <w:t>Similarly, BCE and CE follow the Gregorian calendars and still denote the period prior and post the birth of Jesus Christ.</w:t>
      </w:r>
    </w:p>
    <w:p w14:paraId="52CA779F" w14:textId="77777777" w:rsidR="00930E70" w:rsidRPr="009F062F" w:rsidRDefault="00930E70" w:rsidP="00930E70">
      <w:pPr>
        <w:pStyle w:val="NormalWeb"/>
        <w:spacing w:after="0"/>
        <w:jc w:val="both"/>
        <w:rPr>
          <w:rFonts w:ascii="Arial" w:hAnsi="Arial"/>
          <w:color w:val="auto"/>
          <w:sz w:val="24"/>
          <w:szCs w:val="24"/>
        </w:rPr>
      </w:pPr>
      <w:r w:rsidRPr="009F062F">
        <w:rPr>
          <w:rFonts w:ascii="Arial" w:hAnsi="Arial"/>
          <w:color w:val="auto"/>
          <w:sz w:val="24"/>
          <w:szCs w:val="24"/>
        </w:rPr>
        <w:t>According to the British Qualifications and Curriculum Authority: "It's not a question of one way is wrong and one is right; more a question of which is most commonly used.</w:t>
      </w:r>
    </w:p>
    <w:p w14:paraId="3C5BE767" w14:textId="77777777" w:rsidR="00930E70" w:rsidRPr="009F062F" w:rsidRDefault="00930E70" w:rsidP="00930E70">
      <w:pPr>
        <w:pStyle w:val="NormalWeb"/>
        <w:spacing w:after="0"/>
        <w:jc w:val="both"/>
        <w:rPr>
          <w:rFonts w:ascii="Arial" w:hAnsi="Arial"/>
          <w:color w:val="auto"/>
          <w:sz w:val="24"/>
          <w:szCs w:val="24"/>
        </w:rPr>
      </w:pPr>
      <w:r w:rsidRPr="009F062F">
        <w:rPr>
          <w:rFonts w:ascii="Arial" w:hAnsi="Arial"/>
          <w:color w:val="auto"/>
          <w:sz w:val="24"/>
          <w:szCs w:val="24"/>
        </w:rPr>
        <w:t>"BCE/CE is becoming an industry standard among historians. Pupils have to be able to recognise these terms when they come across them."</w:t>
      </w:r>
    </w:p>
    <w:p w14:paraId="2CC92FB0" w14:textId="77777777" w:rsidR="00930E70" w:rsidRPr="009F062F" w:rsidRDefault="00930E70" w:rsidP="00930E70">
      <w:pPr>
        <w:pStyle w:val="NormalWeb"/>
        <w:spacing w:after="0"/>
        <w:jc w:val="both"/>
        <w:rPr>
          <w:rFonts w:ascii="Arial" w:hAnsi="Arial"/>
          <w:color w:val="auto"/>
          <w:sz w:val="24"/>
          <w:szCs w:val="24"/>
        </w:rPr>
      </w:pPr>
      <w:r w:rsidRPr="009F062F">
        <w:rPr>
          <w:rFonts w:ascii="Arial" w:hAnsi="Arial"/>
          <w:color w:val="auto"/>
          <w:sz w:val="24"/>
          <w:szCs w:val="24"/>
        </w:rPr>
        <w:t>In its RE Agreed Syllabus published in June 2017, East Sussex County Council said: "The terms BC (Before Christ) and AD (Anno Domini- In the year of our Lord) still remain in common use.</w:t>
      </w:r>
    </w:p>
    <w:p w14:paraId="3D37418A" w14:textId="77777777" w:rsidR="00930E70" w:rsidRPr="009F062F" w:rsidRDefault="00930E70" w:rsidP="00930E70">
      <w:pPr>
        <w:pStyle w:val="NormalWeb"/>
        <w:spacing w:after="0"/>
        <w:jc w:val="both"/>
        <w:rPr>
          <w:rFonts w:ascii="Arial" w:hAnsi="Arial"/>
          <w:color w:val="auto"/>
          <w:sz w:val="24"/>
          <w:szCs w:val="24"/>
        </w:rPr>
      </w:pPr>
      <w:r w:rsidRPr="009F062F">
        <w:rPr>
          <w:rFonts w:ascii="Arial" w:hAnsi="Arial"/>
          <w:color w:val="auto"/>
          <w:sz w:val="24"/>
          <w:szCs w:val="24"/>
        </w:rPr>
        <w:t>"BCE (before the Common Era) and CE (the Common Era) were first brought into use in the sixth century and are now used in order to show sensitivity to those who are not Christians."</w:t>
      </w:r>
    </w:p>
    <w:p w14:paraId="0BDA135E" w14:textId="77777777" w:rsidR="00930E70" w:rsidRPr="009F062F" w:rsidRDefault="00930E70" w:rsidP="00930E70">
      <w:pPr>
        <w:spacing w:after="0"/>
        <w:jc w:val="both"/>
        <w:rPr>
          <w:rFonts w:ascii="Arial" w:hAnsi="Arial" w:cs="Arial"/>
          <w:sz w:val="24"/>
          <w:szCs w:val="24"/>
        </w:rPr>
      </w:pPr>
    </w:p>
    <w:p w14:paraId="4825B485" w14:textId="77777777" w:rsidR="00F8561A" w:rsidRPr="00930E70" w:rsidRDefault="00F8561A" w:rsidP="00CA59BA">
      <w:pPr>
        <w:rPr>
          <w:rFonts w:ascii="Arial" w:hAnsi="Arial" w:cs="Arial"/>
          <w:b/>
          <w:u w:val="single"/>
        </w:rPr>
      </w:pPr>
    </w:p>
    <w:sectPr w:rsidR="00F8561A" w:rsidRPr="00930E70" w:rsidSect="00B734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8F49" w14:textId="77777777" w:rsidR="00DC5FF9" w:rsidRDefault="00DC5FF9">
      <w:pPr>
        <w:spacing w:after="0" w:line="240" w:lineRule="auto"/>
      </w:pPr>
      <w:r>
        <w:separator/>
      </w:r>
    </w:p>
  </w:endnote>
  <w:endnote w:type="continuationSeparator" w:id="0">
    <w:p w14:paraId="075536B4" w14:textId="77777777" w:rsidR="00DC5FF9" w:rsidRDefault="00DC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9CA8" w14:textId="77777777" w:rsidR="00B734C1" w:rsidRDefault="00B7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510070"/>
      <w:docPartObj>
        <w:docPartGallery w:val="Page Numbers (Bottom of Page)"/>
        <w:docPartUnique/>
      </w:docPartObj>
    </w:sdtPr>
    <w:sdtEndPr>
      <w:rPr>
        <w:noProof/>
      </w:rPr>
    </w:sdtEndPr>
    <w:sdtContent>
      <w:p w14:paraId="4AD74318" w14:textId="77777777" w:rsidR="009D6982" w:rsidRDefault="009D6982" w:rsidP="009D6982">
        <w:pPr>
          <w:pStyle w:val="Footer"/>
          <w:jc w:val="center"/>
        </w:pPr>
        <w:r>
          <w:fldChar w:fldCharType="begin"/>
        </w:r>
        <w:r>
          <w:instrText xml:space="preserve"> PAGE   \* MERGEFORMAT </w:instrText>
        </w:r>
        <w:r>
          <w:fldChar w:fldCharType="separate"/>
        </w:r>
        <w:r w:rsidR="00351B44">
          <w:rPr>
            <w:noProof/>
          </w:rPr>
          <w:t>3</w:t>
        </w:r>
        <w:r>
          <w:rPr>
            <w:noProof/>
          </w:rPr>
          <w:fldChar w:fldCharType="end"/>
        </w:r>
      </w:p>
    </w:sdtContent>
  </w:sdt>
  <w:p w14:paraId="3F35CB0F" w14:textId="77777777" w:rsidR="009D6982" w:rsidRDefault="009D6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209F" w14:textId="36C14AB3" w:rsidR="00B734C1" w:rsidRPr="00B734C1" w:rsidRDefault="00B734C1">
    <w:pPr>
      <w:pStyle w:val="Footer"/>
      <w:rPr>
        <w:sz w:val="16"/>
      </w:rPr>
    </w:pPr>
    <w:r w:rsidRPr="00B734C1">
      <w:rPr>
        <w:sz w:val="16"/>
      </w:rPr>
      <w:t>http://www.storiainrete.com/12101/in-primo-piano/in-inghilterra-non-e-piu-il-2017-dopo-cristo-ma-il-2017-dellera-comune/</w:t>
    </w:r>
  </w:p>
  <w:p w14:paraId="305B770A" w14:textId="77777777" w:rsidR="00B734C1" w:rsidRDefault="00B734C1">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9D5D" w14:textId="77777777" w:rsidR="00DC5FF9" w:rsidRDefault="00DC5FF9">
      <w:pPr>
        <w:spacing w:after="0" w:line="240" w:lineRule="auto"/>
      </w:pPr>
      <w:r>
        <w:separator/>
      </w:r>
    </w:p>
  </w:footnote>
  <w:footnote w:type="continuationSeparator" w:id="0">
    <w:p w14:paraId="73119A65" w14:textId="77777777" w:rsidR="00DC5FF9" w:rsidRDefault="00DC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3CB0" w14:textId="77777777" w:rsidR="00B734C1" w:rsidRDefault="00B73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ED34" w14:textId="77777777" w:rsidR="00B734C1" w:rsidRDefault="00B73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A6F6" w14:textId="77777777" w:rsidR="007B5227" w:rsidRPr="007B5227" w:rsidRDefault="001B56B2" w:rsidP="007B5227">
    <w:pPr>
      <w:jc w:val="center"/>
      <w:rPr>
        <w:b/>
        <w:lang w:val="it-IT"/>
      </w:rPr>
    </w:pPr>
    <w:r w:rsidRPr="007B5227">
      <w:rPr>
        <w:b/>
        <w:lang w:val="it-IT"/>
      </w:rPr>
      <w:t>LA FAMIGLIA ITALIANA</w:t>
    </w:r>
  </w:p>
  <w:p w14:paraId="2E852773" w14:textId="77777777" w:rsidR="007B5227" w:rsidRDefault="00DC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43AB3"/>
    <w:multiLevelType w:val="hybridMultilevel"/>
    <w:tmpl w:val="71B22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A1DC1"/>
    <w:multiLevelType w:val="hybridMultilevel"/>
    <w:tmpl w:val="71B22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16"/>
    <w:rsid w:val="0000783C"/>
    <w:rsid w:val="000469EF"/>
    <w:rsid w:val="00166DF9"/>
    <w:rsid w:val="001B56B2"/>
    <w:rsid w:val="002512C3"/>
    <w:rsid w:val="00351B44"/>
    <w:rsid w:val="00425167"/>
    <w:rsid w:val="0047743C"/>
    <w:rsid w:val="00493312"/>
    <w:rsid w:val="004F0047"/>
    <w:rsid w:val="00591132"/>
    <w:rsid w:val="00667DD5"/>
    <w:rsid w:val="006D2FBA"/>
    <w:rsid w:val="006E1B96"/>
    <w:rsid w:val="007E3916"/>
    <w:rsid w:val="00850059"/>
    <w:rsid w:val="008C7CBF"/>
    <w:rsid w:val="00930E70"/>
    <w:rsid w:val="009A3CC7"/>
    <w:rsid w:val="009D6982"/>
    <w:rsid w:val="00AC3EF7"/>
    <w:rsid w:val="00B40399"/>
    <w:rsid w:val="00B734C1"/>
    <w:rsid w:val="00B81F5B"/>
    <w:rsid w:val="00CA59BA"/>
    <w:rsid w:val="00DC2FA7"/>
    <w:rsid w:val="00DC5FF9"/>
    <w:rsid w:val="00DD45C1"/>
    <w:rsid w:val="00EA18F2"/>
    <w:rsid w:val="00EF7B41"/>
    <w:rsid w:val="00F8561A"/>
    <w:rsid w:val="00FE2A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599A"/>
  <w15:chartTrackingRefBased/>
  <w15:docId w15:val="{B60C200C-4CB6-4E24-B5E5-F38A8C9F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9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9BA"/>
    <w:rPr>
      <w:color w:val="0000FF"/>
      <w:u w:val="single"/>
    </w:rPr>
  </w:style>
  <w:style w:type="paragraph" w:customStyle="1" w:styleId="p1">
    <w:name w:val="p1"/>
    <w:basedOn w:val="Normal"/>
    <w:rsid w:val="00CA59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9BA"/>
    <w:rPr>
      <w:b/>
      <w:bCs/>
    </w:rPr>
  </w:style>
  <w:style w:type="table" w:styleId="TableGrid">
    <w:name w:val="Table Grid"/>
    <w:basedOn w:val="TableNormal"/>
    <w:uiPriority w:val="59"/>
    <w:rsid w:val="00CA59B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9BA"/>
    <w:pPr>
      <w:spacing w:line="259" w:lineRule="auto"/>
      <w:ind w:left="720"/>
      <w:contextualSpacing/>
    </w:pPr>
  </w:style>
  <w:style w:type="paragraph" w:styleId="Header">
    <w:name w:val="header"/>
    <w:basedOn w:val="Normal"/>
    <w:link w:val="HeaderChar"/>
    <w:uiPriority w:val="99"/>
    <w:unhideWhenUsed/>
    <w:rsid w:val="002512C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512C3"/>
    <w:rPr>
      <w:rFonts w:eastAsiaTheme="minorHAnsi"/>
      <w:lang w:eastAsia="en-US"/>
    </w:rPr>
  </w:style>
  <w:style w:type="paragraph" w:styleId="Footer">
    <w:name w:val="footer"/>
    <w:basedOn w:val="Normal"/>
    <w:link w:val="FooterChar"/>
    <w:uiPriority w:val="99"/>
    <w:unhideWhenUsed/>
    <w:rsid w:val="009D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982"/>
  </w:style>
  <w:style w:type="paragraph" w:styleId="NormalWeb">
    <w:name w:val="Normal (Web)"/>
    <w:basedOn w:val="Normal"/>
    <w:uiPriority w:val="99"/>
    <w:semiHidden/>
    <w:unhideWhenUsed/>
    <w:rsid w:val="00930E70"/>
    <w:pPr>
      <w:spacing w:after="158" w:line="315" w:lineRule="atLeast"/>
    </w:pPr>
    <w:rPr>
      <w:rFonts w:ascii="Helvetica" w:eastAsia="Times New Roman" w:hAnsi="Helvetica" w:cs="Arial"/>
      <w:color w:val="454545"/>
      <w:sz w:val="23"/>
      <w:szCs w:val="23"/>
    </w:rPr>
  </w:style>
  <w:style w:type="paragraph" w:styleId="BalloonText">
    <w:name w:val="Balloon Text"/>
    <w:basedOn w:val="Normal"/>
    <w:link w:val="BalloonTextChar"/>
    <w:uiPriority w:val="99"/>
    <w:semiHidden/>
    <w:unhideWhenUsed/>
    <w:rsid w:val="00351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NIbba</dc:creator>
  <cp:keywords/>
  <dc:description/>
  <cp:lastModifiedBy>Microsoft Office User</cp:lastModifiedBy>
  <cp:revision>2</cp:revision>
  <cp:lastPrinted>2017-11-13T16:07:00Z</cp:lastPrinted>
  <dcterms:created xsi:type="dcterms:W3CDTF">2019-09-15T09:30:00Z</dcterms:created>
  <dcterms:modified xsi:type="dcterms:W3CDTF">2019-09-15T09:30:00Z</dcterms:modified>
</cp:coreProperties>
</file>