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08DC" w14:textId="13F91FD6" w:rsidR="004A6CB6" w:rsidRPr="004A6CB6" w:rsidRDefault="000E6E95" w:rsidP="004A6CB6">
      <w:pPr>
        <w:pStyle w:val="ListParagraph"/>
        <w:jc w:val="both"/>
        <w:rPr>
          <w:rFonts w:ascii="Gill Sans MT" w:hAnsi="Gill Sans MT"/>
          <w:b/>
        </w:rPr>
      </w:pPr>
      <w:r w:rsidRPr="004A6CB6">
        <w:rPr>
          <w:rFonts w:ascii="Gill Sans MT" w:hAnsi="Gill Sans MT"/>
          <w:b/>
        </w:rPr>
        <w:t xml:space="preserve"> </w:t>
      </w:r>
      <w:r w:rsidR="004A6CB6" w:rsidRPr="004A6CB6">
        <w:rPr>
          <w:rFonts w:ascii="Gill Sans MT" w:hAnsi="Gill Sans MT"/>
          <w:b/>
        </w:rPr>
        <w:t>“L’unità d’Italia non l’ha fatta Garibaldi, ma l’ha fatta Mike Bongiorno”</w:t>
      </w:r>
      <w:r w:rsidR="004A6CB6">
        <w:rPr>
          <w:rStyle w:val="FootnoteReference"/>
          <w:rFonts w:ascii="Gill Sans MT" w:hAnsi="Gill Sans MT"/>
          <w:b/>
        </w:rPr>
        <w:footnoteReference w:id="1"/>
      </w:r>
    </w:p>
    <w:p w14:paraId="3A7898EF" w14:textId="77777777" w:rsidR="004A6CB6" w:rsidRPr="004A6CB6" w:rsidRDefault="004A6CB6" w:rsidP="004A6CB6">
      <w:pPr>
        <w:pStyle w:val="ListParagraph"/>
        <w:jc w:val="both"/>
        <w:rPr>
          <w:rFonts w:ascii="Gill Sans MT" w:hAnsi="Gill Sans MT"/>
          <w:b/>
        </w:rPr>
      </w:pPr>
    </w:p>
    <w:p w14:paraId="4446A754" w14:textId="58A851E0" w:rsidR="004A6CB6" w:rsidRPr="004A6CB6" w:rsidRDefault="004A6CB6" w:rsidP="000E6E95">
      <w:pPr>
        <w:pStyle w:val="ListParagraph"/>
        <w:spacing w:after="120" w:line="276" w:lineRule="auto"/>
        <w:ind w:left="0"/>
        <w:jc w:val="both"/>
        <w:rPr>
          <w:rFonts w:ascii="Gill Sans MT" w:hAnsi="Gill Sans MT"/>
          <w:i/>
        </w:rPr>
      </w:pPr>
      <w:r w:rsidRPr="004A6CB6">
        <w:rPr>
          <w:rFonts w:ascii="Gill Sans MT" w:hAnsi="Gill Sans MT"/>
          <w:i/>
        </w:rPr>
        <w:t>In occasione dei 150 anni dell’Unità d’Italia ripercorriamo la storia della televisione, vista come mezzo di aggregazione e formazione del popolo italiano dal 1954 ai giorni nostri.</w:t>
      </w:r>
    </w:p>
    <w:p w14:paraId="7D1FD2C6" w14:textId="55C0CBB3" w:rsidR="004A6CB6" w:rsidRPr="004A6CB6" w:rsidRDefault="004A6CB6" w:rsidP="000E6E95">
      <w:pPr>
        <w:pStyle w:val="ListParagraph"/>
        <w:spacing w:after="120" w:line="276" w:lineRule="auto"/>
        <w:ind w:left="0"/>
        <w:jc w:val="both"/>
        <w:rPr>
          <w:rFonts w:ascii="Gill Sans MT" w:hAnsi="Gill Sans MT"/>
        </w:rPr>
      </w:pPr>
    </w:p>
    <w:p w14:paraId="5DB16BF2" w14:textId="53A48623" w:rsidR="000E6E95" w:rsidRDefault="000E6E95" w:rsidP="000E6E95">
      <w:pPr>
        <w:pStyle w:val="ListParagraph"/>
        <w:spacing w:after="120" w:line="276" w:lineRule="auto"/>
        <w:ind w:left="0"/>
        <w:jc w:val="both"/>
        <w:rPr>
          <w:rFonts w:ascii="Gill Sans MT" w:hAnsi="Gill Sans MT"/>
          <w:noProof/>
        </w:rPr>
      </w:pPr>
      <w:r w:rsidRPr="004A6CB6">
        <w:rPr>
          <w:rFonts w:ascii="Gill Sans MT" w:hAnsi="Gill Sans MT"/>
          <w:noProof/>
        </w:rPr>
        <w:drawing>
          <wp:anchor distT="0" distB="0" distL="114300" distR="114300" simplePos="0" relativeHeight="251660288" behindDoc="0" locked="0" layoutInCell="1" allowOverlap="1" wp14:anchorId="25277503" wp14:editId="73C1CC9B">
            <wp:simplePos x="0" y="0"/>
            <wp:positionH relativeFrom="column">
              <wp:posOffset>4385933</wp:posOffset>
            </wp:positionH>
            <wp:positionV relativeFrom="paragraph">
              <wp:posOffset>15134</wp:posOffset>
            </wp:positionV>
            <wp:extent cx="1471295" cy="1070610"/>
            <wp:effectExtent l="0" t="0" r="1905" b="0"/>
            <wp:wrapSquare wrapText="bothSides"/>
            <wp:docPr id="2" name="Picture 2" descr="la nascita della televisione italia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 nascita della televisione italiana"/>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129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CB6" w:rsidRPr="004A6CB6">
        <w:rPr>
          <w:rFonts w:ascii="Gill Sans MT" w:hAnsi="Gill Sans MT"/>
          <w:sz w:val="22"/>
        </w:rPr>
        <w:t>La televisione è senza dubbio uno dei mezzi di comunicazione più diffusi in Italia e ci sembra opportuno, in occasione del 150enario dell’Unità, provare a ripercorrere le tappe fondamentali di quel processo che ha portato alla diffusione del tubo catodico prima (e del digitale poi) in tutte le case italiane. Proviamo a farlo in un modo diverso</w:t>
      </w:r>
      <w:r>
        <w:rPr>
          <w:rFonts w:ascii="Gill Sans MT" w:hAnsi="Gill Sans MT"/>
          <w:sz w:val="22"/>
        </w:rPr>
        <w:t xml:space="preserve"> </w:t>
      </w:r>
      <w:r w:rsidR="004A6CB6" w:rsidRPr="004A6CB6">
        <w:rPr>
          <w:rFonts w:ascii="Gill Sans MT" w:hAnsi="Gill Sans MT"/>
          <w:sz w:val="22"/>
        </w:rPr>
        <w:t>attraverso una carrellata di immagini che corrispondono alla ricerca “la televisione italiana” su Google.</w:t>
      </w:r>
      <w:r>
        <w:rPr>
          <w:rFonts w:ascii="Gill Sans MT" w:hAnsi="Gill Sans MT"/>
          <w:sz w:val="22"/>
        </w:rPr>
        <w:t xml:space="preserve"> </w:t>
      </w:r>
      <w:r w:rsidRPr="000E6E95">
        <w:rPr>
          <w:rFonts w:ascii="Gill Sans MT" w:hAnsi="Gill Sans MT"/>
          <w:sz w:val="22"/>
        </w:rPr>
        <w:t>Emerge</w:t>
      </w:r>
      <w:r>
        <w:rPr>
          <w:rFonts w:ascii="Gill Sans MT" w:hAnsi="Gill Sans MT"/>
          <w:sz w:val="22"/>
        </w:rPr>
        <w:t xml:space="preserve"> u</w:t>
      </w:r>
      <w:r w:rsidR="004A6CB6" w:rsidRPr="004A6CB6">
        <w:rPr>
          <w:rFonts w:ascii="Gill Sans MT" w:hAnsi="Gill Sans MT"/>
          <w:sz w:val="22"/>
        </w:rPr>
        <w:t xml:space="preserve">n panorama eterogeneo e alquanto vasto </w:t>
      </w:r>
      <w:r>
        <w:rPr>
          <w:rFonts w:ascii="Gill Sans MT" w:hAnsi="Gill Sans MT"/>
          <w:sz w:val="22"/>
        </w:rPr>
        <w:t>con</w:t>
      </w:r>
      <w:r w:rsidR="004A6CB6" w:rsidRPr="004A6CB6">
        <w:rPr>
          <w:rFonts w:ascii="Gill Sans MT" w:hAnsi="Gill Sans MT"/>
          <w:sz w:val="22"/>
        </w:rPr>
        <w:t xml:space="preserve"> le sue più antiche radici nel magico mondo del "bianco e nero" per poi tinteggiarsi dei colori più disparati.</w:t>
      </w:r>
      <w:r w:rsidR="004A6CB6" w:rsidRPr="004A6CB6">
        <w:rPr>
          <w:rFonts w:ascii="Gill Sans MT" w:hAnsi="Gill Sans MT"/>
          <w:noProof/>
        </w:rPr>
        <w:t xml:space="preserve"> </w:t>
      </w:r>
    </w:p>
    <w:p w14:paraId="22C06CD2" w14:textId="77777777" w:rsidR="000E6E95" w:rsidRPr="000E6E95" w:rsidRDefault="000E6E95" w:rsidP="000E6E95">
      <w:pPr>
        <w:pStyle w:val="ListParagraph"/>
        <w:spacing w:after="120" w:line="276" w:lineRule="auto"/>
        <w:ind w:left="0"/>
        <w:jc w:val="both"/>
        <w:rPr>
          <w:rFonts w:ascii="Gill Sans MT" w:hAnsi="Gill Sans MT"/>
          <w:noProof/>
        </w:rPr>
      </w:pPr>
    </w:p>
    <w:p w14:paraId="2E523B78" w14:textId="4B1B76C0" w:rsidR="004A6CB6" w:rsidRDefault="000E6E95" w:rsidP="000E6E95">
      <w:pPr>
        <w:pStyle w:val="ListParagraph"/>
        <w:spacing w:after="120" w:line="276" w:lineRule="auto"/>
        <w:ind w:left="0"/>
        <w:jc w:val="both"/>
        <w:rPr>
          <w:rFonts w:ascii="Gill Sans MT" w:hAnsi="Gill Sans MT"/>
          <w:sz w:val="22"/>
        </w:rPr>
      </w:pPr>
      <w:r w:rsidRPr="004A6CB6">
        <w:rPr>
          <w:rFonts w:ascii="Gill Sans MT" w:hAnsi="Gill Sans MT"/>
          <w:noProof/>
          <w:lang w:val="en-US"/>
        </w:rPr>
        <w:drawing>
          <wp:anchor distT="0" distB="0" distL="114300" distR="114300" simplePos="0" relativeHeight="251666432" behindDoc="0" locked="0" layoutInCell="1" allowOverlap="1" wp14:anchorId="7243B686" wp14:editId="2D7F3951">
            <wp:simplePos x="0" y="0"/>
            <wp:positionH relativeFrom="column">
              <wp:posOffset>5265</wp:posOffset>
            </wp:positionH>
            <wp:positionV relativeFrom="paragraph">
              <wp:posOffset>67760</wp:posOffset>
            </wp:positionV>
            <wp:extent cx="1755775" cy="1164590"/>
            <wp:effectExtent l="0" t="0" r="0" b="3810"/>
            <wp:wrapSquare wrapText="bothSides"/>
            <wp:docPr id="6" name="Picture 5" descr="Schermata 2019-09-30 alle 10.5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9-09-30 alle 10.55.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5775" cy="1164590"/>
                    </a:xfrm>
                    <a:prstGeom prst="rect">
                      <a:avLst/>
                    </a:prstGeom>
                  </pic:spPr>
                </pic:pic>
              </a:graphicData>
            </a:graphic>
            <wp14:sizeRelH relativeFrom="page">
              <wp14:pctWidth>0</wp14:pctWidth>
            </wp14:sizeRelH>
            <wp14:sizeRelV relativeFrom="page">
              <wp14:pctHeight>0</wp14:pctHeight>
            </wp14:sizeRelV>
          </wp:anchor>
        </w:drawing>
      </w:r>
      <w:r w:rsidR="004A6CB6" w:rsidRPr="004A6CB6">
        <w:rPr>
          <w:rFonts w:ascii="Gill Sans MT" w:hAnsi="Gill Sans MT"/>
          <w:sz w:val="22"/>
        </w:rPr>
        <w:t xml:space="preserve">A ben vedere, è facile scorgere colui che ha dato un volto e un’identità ben precisa alla tv nazionale: Mike Bongiorno. “L'unità d'Italia non l'ha fatta Garibaldi, ma l'ha fatta Mike Bongiorno”, </w:t>
      </w:r>
      <w:r>
        <w:rPr>
          <w:rFonts w:ascii="Gill Sans MT" w:hAnsi="Gill Sans MT"/>
          <w:sz w:val="22"/>
        </w:rPr>
        <w:t xml:space="preserve">hanno commentato molti </w:t>
      </w:r>
      <w:r w:rsidRPr="004A6CB6">
        <w:rPr>
          <w:rFonts w:ascii="Gill Sans MT" w:hAnsi="Gill Sans MT"/>
          <w:sz w:val="22"/>
        </w:rPr>
        <w:t>dirigenti storici della Rai</w:t>
      </w:r>
      <w:r>
        <w:rPr>
          <w:rFonts w:ascii="Gill Sans MT" w:hAnsi="Gill Sans MT"/>
          <w:sz w:val="22"/>
        </w:rPr>
        <w:t>,</w:t>
      </w:r>
      <w:r w:rsidRPr="004A6CB6">
        <w:rPr>
          <w:rFonts w:ascii="Gill Sans MT" w:hAnsi="Gill Sans MT"/>
          <w:sz w:val="22"/>
        </w:rPr>
        <w:t xml:space="preserve"> </w:t>
      </w:r>
      <w:r w:rsidR="004A6CB6" w:rsidRPr="004A6CB6">
        <w:rPr>
          <w:rFonts w:ascii="Gill Sans MT" w:hAnsi="Gill Sans MT"/>
          <w:sz w:val="22"/>
        </w:rPr>
        <w:t>elogiando le eroiche imprese affrontate dal noto conduttore tv nel ricompattare una nazione ancora molto divisa a livello sociologico e culturale. Il primo quiz di</w:t>
      </w:r>
      <w:r>
        <w:rPr>
          <w:rFonts w:ascii="Gill Sans MT" w:hAnsi="Gill Sans MT"/>
          <w:sz w:val="22"/>
        </w:rPr>
        <w:t xml:space="preserve"> Mike Bongiorno,</w:t>
      </w:r>
      <w:r w:rsidR="004A6CB6" w:rsidRPr="004A6CB6">
        <w:rPr>
          <w:rFonts w:ascii="Gill Sans MT" w:hAnsi="Gill Sans MT"/>
          <w:sz w:val="22"/>
        </w:rPr>
        <w:t xml:space="preserve"> </w:t>
      </w:r>
      <w:r w:rsidR="004A6CB6" w:rsidRPr="000E6E95">
        <w:rPr>
          <w:rFonts w:ascii="Gill Sans MT" w:hAnsi="Gill Sans MT"/>
          <w:i/>
          <w:sz w:val="22"/>
        </w:rPr>
        <w:t xml:space="preserve">Lascia o </w:t>
      </w:r>
      <w:proofErr w:type="gramStart"/>
      <w:r w:rsidRPr="000E6E95">
        <w:rPr>
          <w:rFonts w:ascii="Gill Sans MT" w:hAnsi="Gill Sans MT"/>
          <w:i/>
          <w:sz w:val="22"/>
        </w:rPr>
        <w:t>raddoppia</w:t>
      </w:r>
      <w:r w:rsidRPr="004A6CB6">
        <w:rPr>
          <w:rFonts w:ascii="Gill Sans MT" w:hAnsi="Gill Sans MT"/>
          <w:sz w:val="22"/>
        </w:rPr>
        <w:t>?</w:t>
      </w:r>
      <w:r>
        <w:rPr>
          <w:rFonts w:ascii="Gill Sans MT" w:hAnsi="Gill Sans MT"/>
          <w:sz w:val="22"/>
        </w:rPr>
        <w:t>,</w:t>
      </w:r>
      <w:proofErr w:type="gramEnd"/>
      <w:r>
        <w:rPr>
          <w:rFonts w:ascii="Gill Sans MT" w:hAnsi="Gill Sans MT"/>
          <w:sz w:val="22"/>
        </w:rPr>
        <w:t xml:space="preserve"> </w:t>
      </w:r>
      <w:r w:rsidR="004A6CB6" w:rsidRPr="004A6CB6">
        <w:rPr>
          <w:rFonts w:ascii="Gill Sans MT" w:hAnsi="Gill Sans MT"/>
          <w:sz w:val="22"/>
        </w:rPr>
        <w:t xml:space="preserve">insieme a </w:t>
      </w:r>
      <w:r w:rsidR="004A6CB6" w:rsidRPr="000E6E95">
        <w:rPr>
          <w:rFonts w:ascii="Gill Sans MT" w:hAnsi="Gill Sans MT"/>
          <w:i/>
          <w:sz w:val="22"/>
        </w:rPr>
        <w:t xml:space="preserve">Il Musichiere </w:t>
      </w:r>
      <w:r w:rsidR="004A6CB6" w:rsidRPr="004A6CB6">
        <w:rPr>
          <w:rFonts w:ascii="Gill Sans MT" w:hAnsi="Gill Sans MT"/>
          <w:sz w:val="22"/>
        </w:rPr>
        <w:t xml:space="preserve">di Mario Riva, </w:t>
      </w:r>
      <w:r>
        <w:rPr>
          <w:rFonts w:ascii="Gill Sans MT" w:hAnsi="Gill Sans MT"/>
          <w:sz w:val="22"/>
        </w:rPr>
        <w:t>sono</w:t>
      </w:r>
      <w:r w:rsidR="004A6CB6" w:rsidRPr="004A6CB6">
        <w:rPr>
          <w:rFonts w:ascii="Gill Sans MT" w:hAnsi="Gill Sans MT"/>
          <w:sz w:val="22"/>
        </w:rPr>
        <w:t xml:space="preserve"> stat</w:t>
      </w:r>
      <w:r>
        <w:rPr>
          <w:rFonts w:ascii="Gill Sans MT" w:hAnsi="Gill Sans MT"/>
          <w:sz w:val="22"/>
        </w:rPr>
        <w:t>i</w:t>
      </w:r>
      <w:r w:rsidR="004A6CB6" w:rsidRPr="004A6CB6">
        <w:rPr>
          <w:rFonts w:ascii="Gill Sans MT" w:hAnsi="Gill Sans MT"/>
          <w:sz w:val="22"/>
        </w:rPr>
        <w:t xml:space="preserve"> in assoluto i programm</w:t>
      </w:r>
      <w:r>
        <w:rPr>
          <w:rFonts w:ascii="Gill Sans MT" w:hAnsi="Gill Sans MT"/>
          <w:sz w:val="22"/>
        </w:rPr>
        <w:t>i</w:t>
      </w:r>
      <w:r w:rsidR="004A6CB6" w:rsidRPr="004A6CB6">
        <w:rPr>
          <w:rFonts w:ascii="Gill Sans MT" w:hAnsi="Gill Sans MT"/>
          <w:sz w:val="22"/>
        </w:rPr>
        <w:t xml:space="preserve"> più seguiti ed apprezzat</w:t>
      </w:r>
      <w:r>
        <w:rPr>
          <w:rFonts w:ascii="Gill Sans MT" w:hAnsi="Gill Sans MT"/>
          <w:sz w:val="22"/>
        </w:rPr>
        <w:t>i</w:t>
      </w:r>
      <w:r w:rsidR="004A6CB6" w:rsidRPr="004A6CB6">
        <w:rPr>
          <w:rFonts w:ascii="Gill Sans MT" w:hAnsi="Gill Sans MT"/>
          <w:sz w:val="22"/>
        </w:rPr>
        <w:t xml:space="preserve"> della televisione degli anni ’50</w:t>
      </w:r>
      <w:r>
        <w:rPr>
          <w:rFonts w:ascii="Gill Sans MT" w:hAnsi="Gill Sans MT"/>
          <w:sz w:val="22"/>
        </w:rPr>
        <w:t>.</w:t>
      </w:r>
    </w:p>
    <w:p w14:paraId="77A78202" w14:textId="77777777" w:rsidR="000E6E95" w:rsidRPr="004A6CB6" w:rsidRDefault="000E6E95" w:rsidP="000E6E95">
      <w:pPr>
        <w:pStyle w:val="ListParagraph"/>
        <w:spacing w:after="120" w:line="276" w:lineRule="auto"/>
        <w:ind w:left="0"/>
        <w:jc w:val="both"/>
        <w:rPr>
          <w:rFonts w:ascii="Gill Sans MT" w:hAnsi="Gill Sans MT"/>
          <w:sz w:val="22"/>
        </w:rPr>
      </w:pPr>
    </w:p>
    <w:p w14:paraId="7F2FCA2D" w14:textId="703373E5" w:rsidR="000E6E95" w:rsidRDefault="000E6E95" w:rsidP="000E6E95">
      <w:pPr>
        <w:pStyle w:val="ListParagraph"/>
        <w:spacing w:after="120" w:line="276" w:lineRule="auto"/>
        <w:ind w:left="0"/>
        <w:jc w:val="both"/>
        <w:rPr>
          <w:rFonts w:ascii="Gill Sans MT" w:hAnsi="Gill Sans MT"/>
          <w:sz w:val="22"/>
        </w:rPr>
      </w:pPr>
      <w:r>
        <w:rPr>
          <w:rFonts w:ascii="Gill Sans MT" w:hAnsi="Gill Sans MT"/>
          <w:sz w:val="22"/>
        </w:rPr>
        <w:t>N</w:t>
      </w:r>
      <w:r w:rsidRPr="004A6CB6">
        <w:rPr>
          <w:rFonts w:ascii="Gill Sans MT" w:hAnsi="Gill Sans MT"/>
          <w:sz w:val="22"/>
        </w:rPr>
        <w:t>el periodo del dopoguerra</w:t>
      </w:r>
      <w:r w:rsidRPr="004A6CB6">
        <w:rPr>
          <w:rFonts w:ascii="Gill Sans MT" w:hAnsi="Gill Sans MT"/>
          <w:sz w:val="22"/>
        </w:rPr>
        <w:t xml:space="preserve"> </w:t>
      </w:r>
      <w:r w:rsidR="004A6CB6" w:rsidRPr="004A6CB6">
        <w:rPr>
          <w:rFonts w:ascii="Gill Sans MT" w:hAnsi="Gill Sans MT"/>
          <w:sz w:val="22"/>
        </w:rPr>
        <w:t>l’Italia era ancora popolata da un folto numero di analfabeti</w:t>
      </w:r>
      <w:r>
        <w:rPr>
          <w:rFonts w:ascii="Gill Sans MT" w:hAnsi="Gill Sans MT"/>
          <w:sz w:val="22"/>
        </w:rPr>
        <w:t xml:space="preserve"> </w:t>
      </w:r>
      <w:r w:rsidR="004A6CB6" w:rsidRPr="004A6CB6">
        <w:rPr>
          <w:rFonts w:ascii="Gill Sans MT" w:hAnsi="Gill Sans MT"/>
          <w:sz w:val="22"/>
        </w:rPr>
        <w:t xml:space="preserve">che “approfittavano” della tv del vicino di casa o del bar limitrofo per godersi </w:t>
      </w:r>
      <w:r>
        <w:rPr>
          <w:rFonts w:ascii="Gill Sans MT" w:hAnsi="Gill Sans MT"/>
          <w:sz w:val="22"/>
        </w:rPr>
        <w:t>il</w:t>
      </w:r>
      <w:r w:rsidR="004A6CB6" w:rsidRPr="004A6CB6">
        <w:rPr>
          <w:rFonts w:ascii="Gill Sans MT" w:hAnsi="Gill Sans MT"/>
          <w:sz w:val="22"/>
        </w:rPr>
        <w:t xml:space="preserve"> gioco a premi, </w:t>
      </w:r>
      <w:r>
        <w:rPr>
          <w:rFonts w:ascii="Gill Sans MT" w:hAnsi="Gill Sans MT"/>
          <w:sz w:val="22"/>
        </w:rPr>
        <w:t xml:space="preserve">il televisore essendo </w:t>
      </w:r>
      <w:r w:rsidR="004A6CB6" w:rsidRPr="004A6CB6">
        <w:rPr>
          <w:rFonts w:ascii="Gill Sans MT" w:hAnsi="Gill Sans MT"/>
          <w:sz w:val="22"/>
        </w:rPr>
        <w:t xml:space="preserve">ancora troppo caro per entrare nella maggior parte delle case italiane. </w:t>
      </w:r>
      <w:r>
        <w:rPr>
          <w:rFonts w:ascii="Gill Sans MT" w:hAnsi="Gill Sans MT"/>
          <w:sz w:val="22"/>
        </w:rPr>
        <w:t xml:space="preserve"> </w:t>
      </w:r>
      <w:r w:rsidR="004A6CB6" w:rsidRPr="004A6CB6">
        <w:rPr>
          <w:rFonts w:ascii="Gill Sans MT" w:hAnsi="Gill Sans MT"/>
          <w:sz w:val="22"/>
        </w:rPr>
        <w:t xml:space="preserve">Insomma, una situazione discriminante, specchio di una società divisa sia dal punto di vista economico che culturale. </w:t>
      </w:r>
    </w:p>
    <w:p w14:paraId="00F20B10" w14:textId="77777777" w:rsidR="000E6E95" w:rsidRDefault="000E6E95" w:rsidP="000E6E95">
      <w:pPr>
        <w:pStyle w:val="ListParagraph"/>
        <w:spacing w:after="120" w:line="276" w:lineRule="auto"/>
        <w:ind w:left="0"/>
        <w:jc w:val="both"/>
        <w:rPr>
          <w:rFonts w:ascii="Gill Sans MT" w:hAnsi="Gill Sans MT"/>
          <w:sz w:val="22"/>
        </w:rPr>
      </w:pPr>
    </w:p>
    <w:p w14:paraId="441236E4" w14:textId="4F548482" w:rsidR="000E6E95" w:rsidRDefault="000E6E95" w:rsidP="000E6E95">
      <w:pPr>
        <w:pStyle w:val="ListParagraph"/>
        <w:spacing w:after="120" w:line="276" w:lineRule="auto"/>
        <w:ind w:left="0"/>
        <w:jc w:val="both"/>
        <w:rPr>
          <w:rFonts w:ascii="Gill Sans MT" w:hAnsi="Gill Sans MT"/>
          <w:sz w:val="22"/>
        </w:rPr>
      </w:pPr>
      <w:r>
        <w:rPr>
          <w:rFonts w:ascii="Gill Sans MT" w:hAnsi="Gill Sans MT"/>
          <w:sz w:val="22"/>
        </w:rPr>
        <w:t xml:space="preserve">Poi, </w:t>
      </w:r>
      <w:r w:rsidR="004A6CB6" w:rsidRPr="004A6CB6">
        <w:rPr>
          <w:rFonts w:ascii="Gill Sans MT" w:hAnsi="Gill Sans MT"/>
          <w:sz w:val="22"/>
        </w:rPr>
        <w:t>intorno agli anni ’60</w:t>
      </w:r>
      <w:r>
        <w:rPr>
          <w:rFonts w:ascii="Gill Sans MT" w:hAnsi="Gill Sans MT"/>
          <w:sz w:val="22"/>
        </w:rPr>
        <w:t xml:space="preserve"> è nata</w:t>
      </w:r>
      <w:r w:rsidR="004A6CB6" w:rsidRPr="004A6CB6">
        <w:rPr>
          <w:rFonts w:ascii="Gill Sans MT" w:hAnsi="Gill Sans MT"/>
          <w:sz w:val="22"/>
        </w:rPr>
        <w:t xml:space="preserve"> la trasmissione </w:t>
      </w:r>
      <w:r w:rsidR="004A6CB6" w:rsidRPr="000E6E95">
        <w:rPr>
          <w:rFonts w:ascii="Gill Sans MT" w:hAnsi="Gill Sans MT"/>
          <w:i/>
          <w:sz w:val="22"/>
        </w:rPr>
        <w:t>Non è mai troppo tardi</w:t>
      </w:r>
      <w:r w:rsidR="004A6CB6" w:rsidRPr="004A6CB6">
        <w:rPr>
          <w:rFonts w:ascii="Gill Sans MT" w:hAnsi="Gill Sans MT"/>
          <w:sz w:val="22"/>
        </w:rPr>
        <w:t xml:space="preserve">, condotta dall’insegnante Alberto Manzi, che </w:t>
      </w:r>
      <w:r>
        <w:rPr>
          <w:rFonts w:ascii="Gill Sans MT" w:hAnsi="Gill Sans MT"/>
          <w:sz w:val="22"/>
        </w:rPr>
        <w:t>è riuscita</w:t>
      </w:r>
      <w:r w:rsidR="004A6CB6" w:rsidRPr="004A6CB6">
        <w:rPr>
          <w:rFonts w:ascii="Gill Sans MT" w:hAnsi="Gill Sans MT"/>
          <w:sz w:val="22"/>
        </w:rPr>
        <w:t xml:space="preserve"> a portare al</w:t>
      </w:r>
      <w:r>
        <w:rPr>
          <w:rFonts w:ascii="Gill Sans MT" w:hAnsi="Gill Sans MT"/>
          <w:sz w:val="22"/>
        </w:rPr>
        <w:t>l’</w:t>
      </w:r>
      <w:r w:rsidRPr="004A6CB6">
        <w:rPr>
          <w:rFonts w:ascii="Gill Sans MT" w:hAnsi="Gill Sans MT"/>
          <w:sz w:val="22"/>
        </w:rPr>
        <w:t>ottenimento</w:t>
      </w:r>
      <w:r w:rsidR="004A6CB6" w:rsidRPr="004A6CB6">
        <w:rPr>
          <w:rFonts w:ascii="Gill Sans MT" w:hAnsi="Gill Sans MT"/>
          <w:sz w:val="22"/>
        </w:rPr>
        <w:t xml:space="preserve"> della licenza elementare circa un milione e mezzo di adulti.</w:t>
      </w:r>
      <w:r>
        <w:rPr>
          <w:rFonts w:ascii="Gill Sans MT" w:hAnsi="Gill Sans MT"/>
          <w:sz w:val="22"/>
        </w:rPr>
        <w:t xml:space="preserve"> </w:t>
      </w:r>
      <w:r w:rsidR="004A6CB6" w:rsidRPr="004A6CB6">
        <w:rPr>
          <w:rFonts w:ascii="Gill Sans MT" w:hAnsi="Gill Sans MT"/>
          <w:sz w:val="22"/>
        </w:rPr>
        <w:t xml:space="preserve">Ormai la televisione non </w:t>
      </w:r>
      <w:r>
        <w:rPr>
          <w:rFonts w:ascii="Gill Sans MT" w:hAnsi="Gill Sans MT"/>
          <w:sz w:val="22"/>
        </w:rPr>
        <w:t>era</w:t>
      </w:r>
      <w:r w:rsidR="004A6CB6" w:rsidRPr="004A6CB6">
        <w:rPr>
          <w:rFonts w:ascii="Gill Sans MT" w:hAnsi="Gill Sans MT"/>
          <w:sz w:val="22"/>
        </w:rPr>
        <w:t xml:space="preserve"> solo un mezzo di puro intrattenimento ma assumeva sempre di più un valore antropologico, didattico e formativo. </w:t>
      </w:r>
      <w:r>
        <w:rPr>
          <w:rFonts w:ascii="Gill Sans MT" w:hAnsi="Gill Sans MT"/>
          <w:sz w:val="22"/>
        </w:rPr>
        <w:t>“</w:t>
      </w:r>
      <w:r w:rsidR="004A6CB6" w:rsidRPr="004A6CB6">
        <w:rPr>
          <w:rFonts w:ascii="Gill Sans MT" w:hAnsi="Gill Sans MT"/>
          <w:sz w:val="22"/>
        </w:rPr>
        <w:t xml:space="preserve">Ci ha portato il mondo in salotto" afferma la giornalista Valeria D'Onofrio "una consegna a domicilio della vita in tutte le sue sfaccettature. </w:t>
      </w:r>
      <w:r>
        <w:rPr>
          <w:rFonts w:ascii="Gill Sans MT" w:hAnsi="Gill Sans MT"/>
          <w:sz w:val="22"/>
        </w:rPr>
        <w:t>….</w:t>
      </w:r>
      <w:r w:rsidR="004A6CB6" w:rsidRPr="004A6CB6">
        <w:rPr>
          <w:rFonts w:ascii="Gill Sans MT" w:hAnsi="Gill Sans MT"/>
          <w:sz w:val="22"/>
        </w:rPr>
        <w:t xml:space="preserve"> La tv informava, spiegava, intratteneva, univa e </w:t>
      </w:r>
      <w:r w:rsidRPr="004A6CB6">
        <w:rPr>
          <w:rFonts w:ascii="Gill Sans MT" w:hAnsi="Gill Sans MT"/>
          <w:sz w:val="22"/>
        </w:rPr>
        <w:t>stupiva</w:t>
      </w:r>
      <w:r>
        <w:rPr>
          <w:rFonts w:ascii="Gill Sans MT" w:hAnsi="Gill Sans MT"/>
          <w:sz w:val="22"/>
        </w:rPr>
        <w:t>...</w:t>
      </w:r>
      <w:r w:rsidR="004A6CB6" w:rsidRPr="004A6CB6">
        <w:rPr>
          <w:rFonts w:ascii="Gill Sans MT" w:hAnsi="Gill Sans MT"/>
          <w:sz w:val="22"/>
        </w:rPr>
        <w:t>"</w:t>
      </w:r>
    </w:p>
    <w:p w14:paraId="786C4ED5" w14:textId="77777777" w:rsidR="000E6E95" w:rsidRDefault="000E6E95" w:rsidP="000E6E95">
      <w:pPr>
        <w:pStyle w:val="ListParagraph"/>
        <w:spacing w:after="120" w:line="276" w:lineRule="auto"/>
        <w:ind w:left="0"/>
        <w:jc w:val="both"/>
        <w:rPr>
          <w:rFonts w:ascii="Gill Sans MT" w:hAnsi="Gill Sans MT"/>
          <w:sz w:val="22"/>
        </w:rPr>
      </w:pPr>
    </w:p>
    <w:p w14:paraId="7D567724" w14:textId="34C650B4" w:rsidR="000E6E95" w:rsidRPr="000E6E95" w:rsidRDefault="004A6CB6" w:rsidP="000E6E95">
      <w:pPr>
        <w:pStyle w:val="ListParagraph"/>
        <w:spacing w:after="120" w:line="276" w:lineRule="auto"/>
        <w:ind w:left="0"/>
        <w:jc w:val="both"/>
        <w:rPr>
          <w:rFonts w:ascii="Gill Sans MT" w:hAnsi="Gill Sans MT"/>
          <w:sz w:val="22"/>
        </w:rPr>
      </w:pPr>
      <w:r w:rsidRPr="004A6CB6">
        <w:rPr>
          <w:rFonts w:ascii="Gill Sans MT" w:hAnsi="Gill Sans MT"/>
          <w:sz w:val="22"/>
        </w:rPr>
        <w:t xml:space="preserve">Gli anni ’70 </w:t>
      </w:r>
      <w:r w:rsidR="000E6E95">
        <w:rPr>
          <w:rFonts w:ascii="Gill Sans MT" w:hAnsi="Gill Sans MT"/>
          <w:sz w:val="22"/>
        </w:rPr>
        <w:t>hanno visto</w:t>
      </w:r>
      <w:r w:rsidRPr="004A6CB6">
        <w:rPr>
          <w:rFonts w:ascii="Gill Sans MT" w:hAnsi="Gill Sans MT"/>
          <w:sz w:val="22"/>
        </w:rPr>
        <w:t xml:space="preserve"> la nascita delle reti locali</w:t>
      </w:r>
      <w:r w:rsidR="000E6E95">
        <w:rPr>
          <w:rFonts w:ascii="Gill Sans MT" w:hAnsi="Gill Sans MT"/>
          <w:sz w:val="22"/>
        </w:rPr>
        <w:t>. N</w:t>
      </w:r>
      <w:r w:rsidRPr="004A6CB6">
        <w:rPr>
          <w:rFonts w:ascii="Gill Sans MT" w:hAnsi="Gill Sans MT"/>
          <w:sz w:val="22"/>
        </w:rPr>
        <w:t>egli anni ’80 le reti private</w:t>
      </w:r>
      <w:r w:rsidR="000E6E95">
        <w:rPr>
          <w:rFonts w:ascii="Gill Sans MT" w:hAnsi="Gill Sans MT"/>
          <w:sz w:val="22"/>
        </w:rPr>
        <w:t xml:space="preserve"> sono state</w:t>
      </w:r>
      <w:r w:rsidRPr="004A6CB6">
        <w:rPr>
          <w:rFonts w:ascii="Gill Sans MT" w:hAnsi="Gill Sans MT"/>
          <w:sz w:val="22"/>
        </w:rPr>
        <w:t xml:space="preserve"> legalizzate a livello nazionale, scavalcando per la prima volta il monopolio </w:t>
      </w:r>
      <w:r w:rsidR="000E6E95">
        <w:rPr>
          <w:rFonts w:ascii="Gill Sans MT" w:hAnsi="Gill Sans MT"/>
          <w:sz w:val="22"/>
        </w:rPr>
        <w:t>della</w:t>
      </w:r>
      <w:r w:rsidRPr="004A6CB6">
        <w:rPr>
          <w:rFonts w:ascii="Gill Sans MT" w:hAnsi="Gill Sans MT"/>
          <w:sz w:val="22"/>
        </w:rPr>
        <w:t xml:space="preserve"> Rai. Con l’avvento di Fininvest (poi divenuta Mediaset) e del predominio sugli ascolti tv delle reti di Silvio Berlusconi, </w:t>
      </w:r>
      <w:r w:rsidR="000E6E95">
        <w:rPr>
          <w:rFonts w:ascii="Gill Sans MT" w:hAnsi="Gill Sans MT"/>
          <w:sz w:val="22"/>
        </w:rPr>
        <w:t>sono cambiati anche i</w:t>
      </w:r>
      <w:r w:rsidRPr="004A6CB6">
        <w:rPr>
          <w:rFonts w:ascii="Gill Sans MT" w:hAnsi="Gill Sans MT"/>
          <w:sz w:val="22"/>
        </w:rPr>
        <w:t xml:space="preserve"> </w:t>
      </w:r>
      <w:r w:rsidR="000E6E95" w:rsidRPr="004A6CB6">
        <w:rPr>
          <w:rFonts w:ascii="Gill Sans MT" w:hAnsi="Gill Sans MT"/>
          <w:noProof/>
          <w:lang w:val="en-US"/>
        </w:rPr>
        <w:drawing>
          <wp:anchor distT="0" distB="0" distL="114300" distR="114300" simplePos="0" relativeHeight="251670528" behindDoc="0" locked="0" layoutInCell="1" allowOverlap="1" wp14:anchorId="75A599BD" wp14:editId="6422EB43">
            <wp:simplePos x="0" y="0"/>
            <wp:positionH relativeFrom="column">
              <wp:posOffset>3563776</wp:posOffset>
            </wp:positionH>
            <wp:positionV relativeFrom="paragraph">
              <wp:posOffset>598</wp:posOffset>
            </wp:positionV>
            <wp:extent cx="2472055" cy="1494155"/>
            <wp:effectExtent l="0" t="0" r="0" b="0"/>
            <wp:wrapSquare wrapText="bothSides"/>
            <wp:docPr id="10" name="Picture 7" descr="Schermata 2019-09-30 alle 10.5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9-09-30 alle 10.57.3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2055" cy="1494155"/>
                    </a:xfrm>
                    <a:prstGeom prst="rect">
                      <a:avLst/>
                    </a:prstGeom>
                  </pic:spPr>
                </pic:pic>
              </a:graphicData>
            </a:graphic>
            <wp14:sizeRelH relativeFrom="page">
              <wp14:pctWidth>0</wp14:pctWidth>
            </wp14:sizeRelH>
            <wp14:sizeRelV relativeFrom="page">
              <wp14:pctHeight>0</wp14:pctHeight>
            </wp14:sizeRelV>
          </wp:anchor>
        </w:drawing>
      </w:r>
      <w:r w:rsidRPr="004A6CB6">
        <w:rPr>
          <w:rFonts w:ascii="Gill Sans MT" w:hAnsi="Gill Sans MT"/>
          <w:sz w:val="22"/>
        </w:rPr>
        <w:t xml:space="preserve">contenuti: una lenta ma profonda trasformazione che tutt’oggi continua a scatenare numerose polemiche. </w:t>
      </w:r>
      <w:r w:rsidR="000E6E95">
        <w:rPr>
          <w:rFonts w:ascii="Gill Sans MT" w:hAnsi="Gill Sans MT"/>
          <w:sz w:val="22"/>
        </w:rPr>
        <w:t>Sono stati introdotti</w:t>
      </w:r>
      <w:r w:rsidRPr="004A6CB6">
        <w:rPr>
          <w:rFonts w:ascii="Gill Sans MT" w:hAnsi="Gill Sans MT"/>
          <w:sz w:val="22"/>
        </w:rPr>
        <w:t xml:space="preserve"> nuovi format</w:t>
      </w:r>
      <w:r w:rsidR="000E6E95">
        <w:rPr>
          <w:rFonts w:ascii="Gill Sans MT" w:hAnsi="Gill Sans MT"/>
          <w:sz w:val="22"/>
        </w:rPr>
        <w:t>i</w:t>
      </w:r>
      <w:r w:rsidRPr="004A6CB6">
        <w:rPr>
          <w:rFonts w:ascii="Gill Sans MT" w:hAnsi="Gill Sans MT"/>
          <w:sz w:val="22"/>
        </w:rPr>
        <w:t xml:space="preserve"> come reality show e talent show, format</w:t>
      </w:r>
      <w:r w:rsidR="000E6E95">
        <w:rPr>
          <w:rFonts w:ascii="Gill Sans MT" w:hAnsi="Gill Sans MT"/>
          <w:sz w:val="22"/>
        </w:rPr>
        <w:t>i</w:t>
      </w:r>
      <w:r w:rsidRPr="004A6CB6">
        <w:rPr>
          <w:rFonts w:ascii="Gill Sans MT" w:hAnsi="Gill Sans MT"/>
          <w:sz w:val="22"/>
        </w:rPr>
        <w:t xml:space="preserve"> popolari come il Grande Fratello</w:t>
      </w:r>
      <w:r w:rsidR="000E6E95">
        <w:rPr>
          <w:rFonts w:ascii="Gill Sans MT" w:hAnsi="Gill Sans MT"/>
          <w:sz w:val="22"/>
        </w:rPr>
        <w:t xml:space="preserve"> </w:t>
      </w:r>
      <w:r w:rsidRPr="004A6CB6">
        <w:rPr>
          <w:rFonts w:ascii="Gill Sans MT" w:hAnsi="Gill Sans MT"/>
          <w:sz w:val="22"/>
        </w:rPr>
        <w:t xml:space="preserve">o X </w:t>
      </w:r>
      <w:proofErr w:type="spellStart"/>
      <w:r w:rsidRPr="004A6CB6">
        <w:rPr>
          <w:rFonts w:ascii="Gill Sans MT" w:hAnsi="Gill Sans MT"/>
          <w:sz w:val="22"/>
        </w:rPr>
        <w:t>Factor</w:t>
      </w:r>
      <w:proofErr w:type="spellEnd"/>
      <w:r w:rsidRPr="004A6CB6">
        <w:rPr>
          <w:rFonts w:ascii="Gill Sans MT" w:hAnsi="Gill Sans MT"/>
          <w:sz w:val="22"/>
        </w:rPr>
        <w:t>. Una televisione inizialmente innovativa e accattivante, ma nel tempo molto contestata, considerata priva di spessore e spesso ripetitiva</w:t>
      </w:r>
    </w:p>
    <w:p w14:paraId="3BBDAB51" w14:textId="37325434" w:rsidR="000E6E95" w:rsidRPr="004A6CB6" w:rsidRDefault="000E6E95" w:rsidP="000E6E95">
      <w:pPr>
        <w:spacing w:line="360" w:lineRule="auto"/>
        <w:jc w:val="both"/>
        <w:rPr>
          <w:rFonts w:ascii="Gill Sans MT" w:hAnsi="Gill Sans MT"/>
          <w:b/>
          <w:i/>
          <w:sz w:val="22"/>
        </w:rPr>
      </w:pPr>
      <w:r>
        <w:rPr>
          <w:rFonts w:ascii="Gill Sans MT" w:hAnsi="Gill Sans MT"/>
          <w:b/>
          <w:i/>
        </w:rPr>
        <w:lastRenderedPageBreak/>
        <w:t>A</w:t>
      </w:r>
      <w:r>
        <w:rPr>
          <w:rFonts w:ascii="Gill Sans MT" w:hAnsi="Gill Sans MT"/>
          <w:b/>
          <w:i/>
        </w:rPr>
        <w:tab/>
      </w:r>
      <w:bookmarkStart w:id="0" w:name="_GoBack"/>
      <w:bookmarkEnd w:id="0"/>
      <w:r>
        <w:rPr>
          <w:rFonts w:ascii="Gill Sans MT" w:hAnsi="Gill Sans MT"/>
          <w:b/>
          <w:i/>
        </w:rPr>
        <w:t xml:space="preserve">Dopo aver </w:t>
      </w:r>
      <w:r w:rsidRPr="004A6CB6">
        <w:rPr>
          <w:rFonts w:ascii="Gill Sans MT" w:hAnsi="Gill Sans MT"/>
          <w:b/>
          <w:i/>
          <w:sz w:val="22"/>
        </w:rPr>
        <w:t>letto l’articolo, rispondi alle seguenti domande</w:t>
      </w:r>
      <w:r w:rsidR="00BA3749" w:rsidRPr="004A6CB6">
        <w:rPr>
          <w:rFonts w:ascii="Gill Sans MT" w:hAnsi="Gill Sans MT"/>
          <w:b/>
          <w:i/>
          <w:sz w:val="22"/>
        </w:rPr>
        <w:t>:</w:t>
      </w:r>
    </w:p>
    <w:p w14:paraId="1EADAB42" w14:textId="62AAA37E" w:rsidR="00BA3749" w:rsidRPr="004A6CB6" w:rsidRDefault="00BA3749"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In che occasione è stato scritto l’articolo? </w:t>
      </w:r>
    </w:p>
    <w:p w14:paraId="078FD686" w14:textId="77777777" w:rsidR="00BA3749" w:rsidRPr="004A6CB6" w:rsidRDefault="00BA3749"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In che modo questo articolo vuole raccontare questa storia? </w:t>
      </w:r>
    </w:p>
    <w:p w14:paraId="34259A76" w14:textId="77777777" w:rsidR="00BA3749" w:rsidRPr="004A6CB6" w:rsidRDefault="00BA3749"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Com’era la TV del passato rispetto a quella più moderna? </w:t>
      </w:r>
    </w:p>
    <w:p w14:paraId="21A37B28" w14:textId="77777777" w:rsidR="00751743" w:rsidRPr="004A6CB6" w:rsidRDefault="00751743"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Secondo i dirigenti della RAI, che ruolo ha avuto Mike Bongiorno? </w:t>
      </w:r>
    </w:p>
    <w:p w14:paraId="1C790155" w14:textId="77777777" w:rsidR="0089215A" w:rsidRPr="004A6CB6" w:rsidRDefault="00751743"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Quale è stato il primo quiz condotto da Mike Bongiorno? </w:t>
      </w:r>
    </w:p>
    <w:p w14:paraId="6934EA5A" w14:textId="6FBAE686" w:rsidR="0089215A" w:rsidRPr="004A6CB6" w:rsidRDefault="0089215A"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In Italia nel dopoguerra </w:t>
      </w:r>
      <w:r w:rsidR="000E6E95">
        <w:rPr>
          <w:rFonts w:ascii="Gill Sans MT" w:hAnsi="Gill Sans MT"/>
          <w:sz w:val="22"/>
        </w:rPr>
        <w:t>chi spesso non aveva la televisione in casa e perché?</w:t>
      </w:r>
    </w:p>
    <w:p w14:paraId="2E0F5BAF" w14:textId="10DF0313" w:rsidR="00697F1A" w:rsidRPr="004A6CB6" w:rsidRDefault="00697F1A"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Da chi era condotta la trasmissione “</w:t>
      </w:r>
      <w:r w:rsidRPr="000E6E95">
        <w:rPr>
          <w:rFonts w:ascii="Gill Sans MT" w:hAnsi="Gill Sans MT"/>
          <w:i/>
          <w:sz w:val="22"/>
        </w:rPr>
        <w:t>Non è mai troppo tardi</w:t>
      </w:r>
      <w:r w:rsidRPr="004A6CB6">
        <w:rPr>
          <w:rFonts w:ascii="Gill Sans MT" w:hAnsi="Gill Sans MT"/>
          <w:sz w:val="22"/>
        </w:rPr>
        <w:t xml:space="preserve">”? E quale straordinario risultato </w:t>
      </w:r>
      <w:r w:rsidR="000E6E95">
        <w:rPr>
          <w:rFonts w:ascii="Gill Sans MT" w:hAnsi="Gill Sans MT"/>
          <w:sz w:val="22"/>
        </w:rPr>
        <w:t>ha ottenuto</w:t>
      </w:r>
      <w:r w:rsidRPr="004A6CB6">
        <w:rPr>
          <w:rFonts w:ascii="Gill Sans MT" w:hAnsi="Gill Sans MT"/>
          <w:sz w:val="22"/>
        </w:rPr>
        <w:t xml:space="preserve">? </w:t>
      </w:r>
    </w:p>
    <w:p w14:paraId="1E3D0C03" w14:textId="4392E791" w:rsidR="007453BD" w:rsidRPr="004A6CB6" w:rsidRDefault="007453BD"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Che cosa dice </w:t>
      </w:r>
      <w:r w:rsidR="000E6E95" w:rsidRPr="004A6CB6">
        <w:rPr>
          <w:rFonts w:ascii="Gill Sans MT" w:hAnsi="Gill Sans MT"/>
          <w:sz w:val="22"/>
        </w:rPr>
        <w:t>Valeria D’Onofrio</w:t>
      </w:r>
      <w:r w:rsidR="000E6E95" w:rsidRPr="004A6CB6">
        <w:rPr>
          <w:rFonts w:ascii="Gill Sans MT" w:hAnsi="Gill Sans MT"/>
          <w:sz w:val="22"/>
        </w:rPr>
        <w:t xml:space="preserve"> </w:t>
      </w:r>
      <w:r w:rsidRPr="004A6CB6">
        <w:rPr>
          <w:rFonts w:ascii="Gill Sans MT" w:hAnsi="Gill Sans MT"/>
          <w:sz w:val="22"/>
        </w:rPr>
        <w:t xml:space="preserve">nel suo lavoro? </w:t>
      </w:r>
    </w:p>
    <w:p w14:paraId="291526CB" w14:textId="71BABBD0" w:rsidR="000C566A" w:rsidRPr="004A6CB6" w:rsidRDefault="00C723A2"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Che cosa </w:t>
      </w:r>
      <w:r w:rsidR="000E6E95">
        <w:rPr>
          <w:rFonts w:ascii="Gill Sans MT" w:hAnsi="Gill Sans MT"/>
          <w:sz w:val="22"/>
        </w:rPr>
        <w:t>è successo</w:t>
      </w:r>
      <w:r w:rsidRPr="004A6CB6">
        <w:rPr>
          <w:rFonts w:ascii="Gill Sans MT" w:hAnsi="Gill Sans MT"/>
          <w:sz w:val="22"/>
        </w:rPr>
        <w:t xml:space="preserve"> negli anni ’70 e ’80? </w:t>
      </w:r>
    </w:p>
    <w:p w14:paraId="2B7E0B0B" w14:textId="72E42FA2" w:rsidR="00E268DC" w:rsidRPr="004A6CB6" w:rsidRDefault="000C566A" w:rsidP="000E6E95">
      <w:pPr>
        <w:pStyle w:val="ListParagraph"/>
        <w:numPr>
          <w:ilvl w:val="0"/>
          <w:numId w:val="6"/>
        </w:numPr>
        <w:spacing w:after="120" w:line="360" w:lineRule="auto"/>
        <w:ind w:left="426" w:hanging="357"/>
        <w:jc w:val="both"/>
        <w:rPr>
          <w:rFonts w:ascii="Gill Sans MT" w:hAnsi="Gill Sans MT"/>
          <w:sz w:val="22"/>
        </w:rPr>
      </w:pPr>
      <w:r w:rsidRPr="004A6CB6">
        <w:rPr>
          <w:rFonts w:ascii="Gill Sans MT" w:hAnsi="Gill Sans MT"/>
          <w:sz w:val="22"/>
        </w:rPr>
        <w:t xml:space="preserve">La crescita </w:t>
      </w:r>
      <w:r w:rsidR="000E6E95" w:rsidRPr="004A6CB6">
        <w:rPr>
          <w:rFonts w:ascii="Gill Sans MT" w:hAnsi="Gill Sans MT"/>
          <w:sz w:val="22"/>
        </w:rPr>
        <w:t>delle reti</w:t>
      </w:r>
      <w:r w:rsidRPr="004A6CB6">
        <w:rPr>
          <w:rFonts w:ascii="Gill Sans MT" w:hAnsi="Gill Sans MT"/>
          <w:sz w:val="22"/>
        </w:rPr>
        <w:t xml:space="preserve"> Fininvest/Mediaset che conseguenze </w:t>
      </w:r>
      <w:r w:rsidR="00BE484E">
        <w:rPr>
          <w:rFonts w:ascii="Gill Sans MT" w:hAnsi="Gill Sans MT"/>
          <w:sz w:val="22"/>
        </w:rPr>
        <w:t>ha</w:t>
      </w:r>
      <w:r w:rsidR="000E6E95">
        <w:rPr>
          <w:rFonts w:ascii="Gill Sans MT" w:hAnsi="Gill Sans MT"/>
          <w:sz w:val="22"/>
        </w:rPr>
        <w:t xml:space="preserve"> </w:t>
      </w:r>
      <w:r w:rsidR="00BE484E">
        <w:rPr>
          <w:rFonts w:ascii="Gill Sans MT" w:hAnsi="Gill Sans MT"/>
          <w:sz w:val="22"/>
        </w:rPr>
        <w:t>portato</w:t>
      </w:r>
      <w:r w:rsidRPr="004A6CB6">
        <w:rPr>
          <w:rFonts w:ascii="Gill Sans MT" w:hAnsi="Gill Sans MT"/>
          <w:sz w:val="22"/>
        </w:rPr>
        <w:t xml:space="preserve"> sul modo di fare TV</w:t>
      </w:r>
      <w:r w:rsidR="00AD58F3" w:rsidRPr="004A6CB6">
        <w:rPr>
          <w:rFonts w:ascii="Gill Sans MT" w:hAnsi="Gill Sans MT"/>
          <w:sz w:val="22"/>
        </w:rPr>
        <w:t xml:space="preserve">? </w:t>
      </w:r>
    </w:p>
    <w:p w14:paraId="759953F9" w14:textId="77777777" w:rsidR="000E6E95" w:rsidRDefault="000E6E95" w:rsidP="000E6E95">
      <w:pPr>
        <w:spacing w:line="360" w:lineRule="auto"/>
        <w:jc w:val="both"/>
        <w:rPr>
          <w:rFonts w:ascii="Gill Sans MT" w:hAnsi="Gill Sans MT"/>
          <w:sz w:val="22"/>
        </w:rPr>
      </w:pPr>
    </w:p>
    <w:p w14:paraId="695DDB7C" w14:textId="77777777" w:rsidR="000E6E95" w:rsidRDefault="000E6E95" w:rsidP="000E6E95">
      <w:pPr>
        <w:spacing w:line="360" w:lineRule="auto"/>
        <w:jc w:val="both"/>
        <w:rPr>
          <w:rFonts w:ascii="Gill Sans MT" w:hAnsi="Gill Sans MT"/>
          <w:lang w:val="en-GB"/>
        </w:rPr>
      </w:pPr>
    </w:p>
    <w:p w14:paraId="741843E7" w14:textId="1EC6F8BF" w:rsidR="000E6E95" w:rsidRPr="000E6E95" w:rsidRDefault="000E6E95" w:rsidP="000E6E95">
      <w:pPr>
        <w:spacing w:line="360" w:lineRule="auto"/>
        <w:jc w:val="both"/>
        <w:rPr>
          <w:rFonts w:ascii="Gill Sans MT" w:hAnsi="Gill Sans MT"/>
          <w:b/>
          <w:i/>
          <w:lang w:val="en-GB"/>
        </w:rPr>
      </w:pPr>
      <w:r>
        <w:rPr>
          <w:rFonts w:ascii="Gill Sans MT" w:hAnsi="Gill Sans MT"/>
          <w:b/>
          <w:i/>
          <w:lang w:val="en-GB"/>
        </w:rPr>
        <w:t>B</w:t>
      </w:r>
      <w:r>
        <w:rPr>
          <w:rFonts w:ascii="Gill Sans MT" w:hAnsi="Gill Sans MT"/>
          <w:b/>
          <w:i/>
          <w:lang w:val="en-GB"/>
        </w:rPr>
        <w:tab/>
      </w:r>
      <w:proofErr w:type="spellStart"/>
      <w:r w:rsidRPr="000E6E95">
        <w:rPr>
          <w:rFonts w:ascii="Gill Sans MT" w:hAnsi="Gill Sans MT"/>
          <w:b/>
          <w:i/>
          <w:lang w:val="en-GB"/>
        </w:rPr>
        <w:t>Traduci</w:t>
      </w:r>
      <w:proofErr w:type="spellEnd"/>
      <w:r w:rsidRPr="000E6E95">
        <w:rPr>
          <w:rFonts w:ascii="Gill Sans MT" w:hAnsi="Gill Sans MT"/>
          <w:b/>
          <w:i/>
          <w:lang w:val="en-GB"/>
        </w:rPr>
        <w:t xml:space="preserve"> in </w:t>
      </w:r>
      <w:proofErr w:type="spellStart"/>
      <w:r w:rsidRPr="000E6E95">
        <w:rPr>
          <w:rFonts w:ascii="Gill Sans MT" w:hAnsi="Gill Sans MT"/>
          <w:b/>
          <w:i/>
          <w:lang w:val="en-GB"/>
        </w:rPr>
        <w:t>italiano</w:t>
      </w:r>
      <w:proofErr w:type="spellEnd"/>
      <w:r w:rsidRPr="000E6E95">
        <w:rPr>
          <w:rFonts w:ascii="Gill Sans MT" w:hAnsi="Gill Sans MT"/>
          <w:b/>
          <w:i/>
          <w:lang w:val="en-GB"/>
        </w:rPr>
        <w:t>:</w:t>
      </w:r>
    </w:p>
    <w:p w14:paraId="12248EC4" w14:textId="686FC116" w:rsidR="000E6E95" w:rsidRPr="000E6E95" w:rsidRDefault="000E6E95" w:rsidP="000E6E95">
      <w:pPr>
        <w:pStyle w:val="NormalWeb"/>
        <w:spacing w:before="2" w:after="2" w:line="360" w:lineRule="auto"/>
        <w:jc w:val="both"/>
        <w:rPr>
          <w:rFonts w:ascii="Gill Sans MT" w:hAnsi="Gill Sans MT"/>
          <w:sz w:val="22"/>
          <w:szCs w:val="22"/>
          <w:lang w:val="en-GB"/>
        </w:rPr>
      </w:pPr>
      <w:r w:rsidRPr="000E6E95">
        <w:rPr>
          <w:rFonts w:ascii="Gill Sans MT" w:hAnsi="Gill Sans MT"/>
          <w:sz w:val="22"/>
          <w:szCs w:val="22"/>
          <w:lang w:val="en-GB"/>
        </w:rPr>
        <w:t xml:space="preserve">TV </w:t>
      </w:r>
      <w:proofErr w:type="gramStart"/>
      <w:r w:rsidRPr="000E6E95">
        <w:rPr>
          <w:rFonts w:ascii="Gill Sans MT" w:hAnsi="Gill Sans MT"/>
          <w:sz w:val="22"/>
          <w:szCs w:val="22"/>
          <w:lang w:val="en-GB"/>
        </w:rPr>
        <w:t>is a reflection of</w:t>
      </w:r>
      <w:proofErr w:type="gramEnd"/>
      <w:r w:rsidRPr="000E6E95">
        <w:rPr>
          <w:rFonts w:ascii="Gill Sans MT" w:hAnsi="Gill Sans MT"/>
          <w:sz w:val="22"/>
          <w:szCs w:val="22"/>
          <w:lang w:val="en-GB"/>
        </w:rPr>
        <w:t xml:space="preserve"> Italian society. If one wants to understand the history of the Italian people</w:t>
      </w:r>
      <w:r w:rsidRPr="000E6E95">
        <w:rPr>
          <w:rFonts w:ascii="Gill Sans MT" w:hAnsi="Gill Sans MT"/>
          <w:sz w:val="22"/>
          <w:szCs w:val="22"/>
          <w:lang w:val="en-GB"/>
        </w:rPr>
        <w:t xml:space="preserve"> </w:t>
      </w:r>
      <w:r w:rsidRPr="000E6E95">
        <w:rPr>
          <w:rFonts w:ascii="Gill Sans MT" w:hAnsi="Gill Sans MT"/>
          <w:sz w:val="22"/>
          <w:szCs w:val="22"/>
          <w:lang w:val="en-GB"/>
        </w:rPr>
        <w:t xml:space="preserve">after the Second </w:t>
      </w:r>
      <w:r>
        <w:rPr>
          <w:rFonts w:ascii="Gill Sans MT" w:hAnsi="Gill Sans MT"/>
          <w:sz w:val="22"/>
          <w:szCs w:val="22"/>
          <w:lang w:val="en-GB"/>
        </w:rPr>
        <w:t>W</w:t>
      </w:r>
      <w:r w:rsidRPr="000E6E95">
        <w:rPr>
          <w:rFonts w:ascii="Gill Sans MT" w:hAnsi="Gill Sans MT"/>
          <w:sz w:val="22"/>
          <w:szCs w:val="22"/>
          <w:lang w:val="en-GB"/>
        </w:rPr>
        <w:t xml:space="preserve">orld </w:t>
      </w:r>
      <w:r>
        <w:rPr>
          <w:rFonts w:ascii="Gill Sans MT" w:hAnsi="Gill Sans MT"/>
          <w:sz w:val="22"/>
          <w:szCs w:val="22"/>
          <w:lang w:val="en-GB"/>
        </w:rPr>
        <w:t>W</w:t>
      </w:r>
      <w:r w:rsidRPr="000E6E95">
        <w:rPr>
          <w:rFonts w:ascii="Gill Sans MT" w:hAnsi="Gill Sans MT"/>
          <w:sz w:val="22"/>
          <w:szCs w:val="22"/>
          <w:lang w:val="en-GB"/>
        </w:rPr>
        <w:t xml:space="preserve">ar, a study of the development </w:t>
      </w:r>
      <w:r w:rsidRPr="000E6E95">
        <w:rPr>
          <w:rFonts w:ascii="Gill Sans MT" w:hAnsi="Gill Sans MT"/>
          <w:sz w:val="22"/>
          <w:szCs w:val="22"/>
          <w:lang w:val="en-GB"/>
        </w:rPr>
        <w:t>o</w:t>
      </w:r>
      <w:r w:rsidRPr="000E6E95">
        <w:rPr>
          <w:rFonts w:ascii="Gill Sans MT" w:hAnsi="Gill Sans MT"/>
          <w:sz w:val="22"/>
          <w:szCs w:val="22"/>
          <w:lang w:val="en-GB"/>
        </w:rPr>
        <w:t>f television can do just that.</w:t>
      </w:r>
      <w:r w:rsidRPr="000E6E95">
        <w:rPr>
          <w:rFonts w:ascii="Gill Sans MT" w:hAnsi="Gill Sans MT"/>
          <w:sz w:val="22"/>
          <w:szCs w:val="22"/>
          <w:lang w:val="en-GB"/>
        </w:rPr>
        <w:t xml:space="preserve"> </w:t>
      </w:r>
      <w:r>
        <w:rPr>
          <w:rFonts w:ascii="Gill Sans MT" w:hAnsi="Gill Sans MT"/>
          <w:sz w:val="22"/>
          <w:szCs w:val="22"/>
          <w:lang w:val="en-GB"/>
        </w:rPr>
        <w:t>It</w:t>
      </w:r>
      <w:r w:rsidRPr="000E6E95">
        <w:rPr>
          <w:rFonts w:ascii="Gill Sans MT" w:hAnsi="Gill Sans MT"/>
          <w:sz w:val="22"/>
          <w:szCs w:val="22"/>
          <w:lang w:val="en-GB"/>
        </w:rPr>
        <w:t xml:space="preserve"> has been claimed that the presenter Mike </w:t>
      </w:r>
      <w:proofErr w:type="spellStart"/>
      <w:r w:rsidRPr="000E6E95">
        <w:rPr>
          <w:rFonts w:ascii="Gill Sans MT" w:hAnsi="Gill Sans MT"/>
          <w:sz w:val="22"/>
          <w:szCs w:val="22"/>
          <w:lang w:val="en-GB"/>
        </w:rPr>
        <w:t>Bongiorno</w:t>
      </w:r>
      <w:proofErr w:type="spellEnd"/>
      <w:r w:rsidRPr="000E6E95">
        <w:rPr>
          <w:rFonts w:ascii="Gill Sans MT" w:hAnsi="Gill Sans MT"/>
          <w:sz w:val="22"/>
          <w:szCs w:val="22"/>
          <w:lang w:val="en-GB"/>
        </w:rPr>
        <w:t xml:space="preserve">, rather than Garibaldi, succeeded in unifying the country. In the 1950s many illiterate people did not have a television and would watch it in the local bar or with neighbours, reflecting the deep cultural and economic divisions in </w:t>
      </w:r>
      <w:r>
        <w:rPr>
          <w:rFonts w:ascii="Gill Sans MT" w:hAnsi="Gill Sans MT"/>
          <w:sz w:val="22"/>
          <w:szCs w:val="22"/>
          <w:lang w:val="en-GB"/>
        </w:rPr>
        <w:t xml:space="preserve">the </w:t>
      </w:r>
      <w:r w:rsidRPr="000E6E95">
        <w:rPr>
          <w:rFonts w:ascii="Gill Sans MT" w:hAnsi="Gill Sans MT"/>
          <w:sz w:val="22"/>
          <w:szCs w:val="22"/>
          <w:lang w:val="en-GB"/>
        </w:rPr>
        <w:t>society</w:t>
      </w:r>
      <w:r>
        <w:rPr>
          <w:rFonts w:ascii="Gill Sans MT" w:hAnsi="Gill Sans MT"/>
          <w:sz w:val="22"/>
          <w:szCs w:val="22"/>
          <w:lang w:val="en-GB"/>
        </w:rPr>
        <w:t xml:space="preserve"> of then period</w:t>
      </w:r>
      <w:r w:rsidRPr="000E6E95">
        <w:rPr>
          <w:rFonts w:ascii="Gill Sans MT" w:hAnsi="Gill Sans MT"/>
          <w:sz w:val="22"/>
          <w:szCs w:val="22"/>
          <w:lang w:val="en-GB"/>
        </w:rPr>
        <w:t>.  However, television also assumed an educational role, encouraging, explaining and entertaining at the same time. In the 1970s and 1980s private television channels, mainly controlled by Silvio Berlusconi, introduced new formats such as reality TV.</w:t>
      </w:r>
      <w:r>
        <w:rPr>
          <w:rFonts w:ascii="Gill Sans MT" w:hAnsi="Gill Sans MT"/>
          <w:sz w:val="22"/>
          <w:szCs w:val="22"/>
          <w:lang w:val="en-GB"/>
        </w:rPr>
        <w:t xml:space="preserve"> Some see them as fascinating and innovative while others accuse them of being empty and repetitive. </w:t>
      </w:r>
    </w:p>
    <w:p w14:paraId="1A9191EA" w14:textId="77777777" w:rsidR="000E6E95" w:rsidRPr="000E6E95" w:rsidRDefault="000E6E95">
      <w:pPr>
        <w:jc w:val="both"/>
        <w:rPr>
          <w:rFonts w:ascii="Gill Sans MT" w:hAnsi="Gill Sans MT"/>
          <w:sz w:val="22"/>
          <w:lang w:val="en-GB"/>
        </w:rPr>
      </w:pPr>
    </w:p>
    <w:sectPr w:rsidR="000E6E95" w:rsidRPr="000E6E95" w:rsidSect="000E6E95">
      <w:headerReference w:type="default" r:id="rId12"/>
      <w:footerReference w:type="even" r:id="rId13"/>
      <w:footerReference w:type="default" r:id="rId14"/>
      <w:pgSz w:w="11900" w:h="16840"/>
      <w:pgMar w:top="993" w:right="1127" w:bottom="75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25CF" w14:textId="77777777" w:rsidR="00E230AF" w:rsidRDefault="00E230AF">
      <w:pPr>
        <w:spacing w:after="0"/>
      </w:pPr>
      <w:r>
        <w:separator/>
      </w:r>
    </w:p>
  </w:endnote>
  <w:endnote w:type="continuationSeparator" w:id="0">
    <w:p w14:paraId="2C877C90" w14:textId="77777777" w:rsidR="00E230AF" w:rsidRDefault="00E2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58D4" w14:textId="77777777" w:rsidR="000F5A49" w:rsidRDefault="00794489" w:rsidP="008C0255">
    <w:pPr>
      <w:pStyle w:val="Footer"/>
      <w:framePr w:wrap="around" w:vAnchor="text" w:hAnchor="margin" w:xAlign="right" w:y="1"/>
      <w:rPr>
        <w:rStyle w:val="PageNumber"/>
      </w:rPr>
    </w:pPr>
    <w:r>
      <w:rPr>
        <w:rStyle w:val="PageNumber"/>
      </w:rPr>
      <w:fldChar w:fldCharType="begin"/>
    </w:r>
    <w:r w:rsidR="000F5A49">
      <w:rPr>
        <w:rStyle w:val="PageNumber"/>
      </w:rPr>
      <w:instrText xml:space="preserve">PAGE  </w:instrText>
    </w:r>
    <w:r>
      <w:rPr>
        <w:rStyle w:val="PageNumber"/>
      </w:rPr>
      <w:fldChar w:fldCharType="end"/>
    </w:r>
  </w:p>
  <w:p w14:paraId="1930B487" w14:textId="77777777" w:rsidR="000F5A49" w:rsidRDefault="000F5A49" w:rsidP="00E22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5A65" w14:textId="77777777" w:rsidR="000F5A49" w:rsidRDefault="00794489" w:rsidP="008C0255">
    <w:pPr>
      <w:pStyle w:val="Footer"/>
      <w:framePr w:wrap="around" w:vAnchor="text" w:hAnchor="margin" w:xAlign="right" w:y="1"/>
      <w:rPr>
        <w:rStyle w:val="PageNumber"/>
      </w:rPr>
    </w:pPr>
    <w:r>
      <w:rPr>
        <w:rStyle w:val="PageNumber"/>
      </w:rPr>
      <w:fldChar w:fldCharType="begin"/>
    </w:r>
    <w:r w:rsidR="000F5A49">
      <w:rPr>
        <w:rStyle w:val="PageNumber"/>
      </w:rPr>
      <w:instrText xml:space="preserve">PAGE  </w:instrText>
    </w:r>
    <w:r>
      <w:rPr>
        <w:rStyle w:val="PageNumber"/>
      </w:rPr>
      <w:fldChar w:fldCharType="separate"/>
    </w:r>
    <w:r w:rsidR="00D06D2D">
      <w:rPr>
        <w:rStyle w:val="PageNumber"/>
        <w:noProof/>
      </w:rPr>
      <w:t>5</w:t>
    </w:r>
    <w:r>
      <w:rPr>
        <w:rStyle w:val="PageNumber"/>
      </w:rPr>
      <w:fldChar w:fldCharType="end"/>
    </w:r>
  </w:p>
  <w:p w14:paraId="6CCEC036" w14:textId="77777777" w:rsidR="000F5A49" w:rsidRDefault="000F5A49" w:rsidP="00E22A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B975" w14:textId="77777777" w:rsidR="00E230AF" w:rsidRDefault="00E230AF">
      <w:pPr>
        <w:spacing w:after="0"/>
      </w:pPr>
      <w:r>
        <w:separator/>
      </w:r>
    </w:p>
  </w:footnote>
  <w:footnote w:type="continuationSeparator" w:id="0">
    <w:p w14:paraId="04CE8EF0" w14:textId="77777777" w:rsidR="00E230AF" w:rsidRDefault="00E230AF">
      <w:pPr>
        <w:spacing w:after="0"/>
      </w:pPr>
      <w:r>
        <w:continuationSeparator/>
      </w:r>
    </w:p>
  </w:footnote>
  <w:footnote w:id="1">
    <w:p w14:paraId="1D9DBEE8" w14:textId="73701294" w:rsidR="004A6CB6" w:rsidRPr="000E6E95" w:rsidRDefault="004A6CB6">
      <w:pPr>
        <w:pStyle w:val="FootnoteText"/>
        <w:rPr>
          <w:rFonts w:ascii="Gill Sans MT" w:hAnsi="Gill Sans MT"/>
          <w:sz w:val="16"/>
          <w:lang w:val="en-GB"/>
        </w:rPr>
      </w:pPr>
      <w:r w:rsidRPr="004A6CB6">
        <w:rPr>
          <w:rStyle w:val="FootnoteReference"/>
          <w:rFonts w:ascii="Gill Sans MT" w:hAnsi="Gill Sans MT"/>
        </w:rPr>
        <w:footnoteRef/>
      </w:r>
      <w:r w:rsidRPr="000E6E95">
        <w:rPr>
          <w:rFonts w:ascii="Gill Sans MT" w:hAnsi="Gill Sans MT"/>
          <w:lang w:val="en-GB"/>
        </w:rPr>
        <w:t xml:space="preserve"> </w:t>
      </w:r>
      <w:r w:rsidR="000E6E95" w:rsidRPr="000E6E95">
        <w:rPr>
          <w:rFonts w:ascii="Gill Sans MT" w:hAnsi="Gill Sans MT"/>
          <w:sz w:val="16"/>
          <w:lang w:val="en-GB"/>
        </w:rPr>
        <w:t xml:space="preserve">Adapted from </w:t>
      </w:r>
      <w:r w:rsidRPr="000E6E95">
        <w:rPr>
          <w:rFonts w:ascii="Gill Sans MT" w:hAnsi="Gill Sans MT"/>
          <w:sz w:val="16"/>
          <w:lang w:val="en-GB"/>
        </w:rPr>
        <w:t>https://tv.fanpage.it/lunita-ditalia-non-lha-fatta-garibaldi-ma-lha-fatta-mike-bongiorno/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CFD0" w14:textId="4C9429F5" w:rsidR="000F5A49" w:rsidRPr="00440EEA" w:rsidRDefault="000F5A49" w:rsidP="00440EEA">
    <w:pPr>
      <w:pStyle w:val="Header"/>
      <w:jc w:val="right"/>
      <w:rPr>
        <w:i/>
        <w:sz w:val="20"/>
      </w:rPr>
    </w:pPr>
    <w:r>
      <w:rPr>
        <w:rFonts w:ascii="Cambria" w:hAnsi="Cambria"/>
        <w:i/>
        <w:color w:val="4F81BD" w:themeColor="accent1"/>
        <w:sz w:val="20"/>
      </w:rPr>
      <w:t xml:space="preserve">            </w:t>
    </w:r>
    <w:r>
      <w:rPr>
        <w:rFonts w:ascii="Cambria" w:hAnsi="Cambria"/>
        <w:i/>
        <w:color w:val="4F81BD" w:themeColor="accent1"/>
        <w:sz w:val="20"/>
      </w:rPr>
      <w:tab/>
    </w:r>
    <w:r>
      <w:rPr>
        <w:rFonts w:ascii="Cambria" w:hAnsi="Cambria"/>
        <w:i/>
        <w:color w:val="4F81BD" w:themeColor="accent1"/>
        <w:sz w:val="20"/>
      </w:rPr>
      <w:tab/>
    </w:r>
    <w:r w:rsidRPr="00440EEA">
      <w:rPr>
        <w:i/>
        <w:sz w:val="20"/>
      </w:rPr>
      <w:ptab w:relativeTo="margin" w:alignment="center" w:leader="none"/>
    </w:r>
    <w:r w:rsidRPr="00440EEA">
      <w:rPr>
        <w:i/>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172"/>
    <w:multiLevelType w:val="hybridMultilevel"/>
    <w:tmpl w:val="55A62350"/>
    <w:lvl w:ilvl="0" w:tplc="095C8218">
      <w:start w:val="2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C0757"/>
    <w:multiLevelType w:val="hybridMultilevel"/>
    <w:tmpl w:val="245678E2"/>
    <w:lvl w:ilvl="0" w:tplc="095C8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4DB"/>
    <w:multiLevelType w:val="hybridMultilevel"/>
    <w:tmpl w:val="2CB6D038"/>
    <w:lvl w:ilvl="0" w:tplc="095C8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2E9B"/>
    <w:multiLevelType w:val="hybridMultilevel"/>
    <w:tmpl w:val="245678E2"/>
    <w:lvl w:ilvl="0" w:tplc="095C8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152D5"/>
    <w:multiLevelType w:val="hybridMultilevel"/>
    <w:tmpl w:val="E58E3D70"/>
    <w:lvl w:ilvl="0" w:tplc="095C821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24569"/>
    <w:multiLevelType w:val="hybridMultilevel"/>
    <w:tmpl w:val="FA100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DB"/>
    <w:rsid w:val="00054E76"/>
    <w:rsid w:val="00087301"/>
    <w:rsid w:val="000C566A"/>
    <w:rsid w:val="000E6E95"/>
    <w:rsid w:val="000F5A49"/>
    <w:rsid w:val="0014713E"/>
    <w:rsid w:val="001823AF"/>
    <w:rsid w:val="002675E9"/>
    <w:rsid w:val="00286D01"/>
    <w:rsid w:val="002B5195"/>
    <w:rsid w:val="00307A5C"/>
    <w:rsid w:val="003C6F59"/>
    <w:rsid w:val="00421331"/>
    <w:rsid w:val="00430DCE"/>
    <w:rsid w:val="00440EEA"/>
    <w:rsid w:val="004A6CB6"/>
    <w:rsid w:val="004D1B13"/>
    <w:rsid w:val="005818B1"/>
    <w:rsid w:val="00582123"/>
    <w:rsid w:val="00642A68"/>
    <w:rsid w:val="00697F1A"/>
    <w:rsid w:val="007453BD"/>
    <w:rsid w:val="00751743"/>
    <w:rsid w:val="00794489"/>
    <w:rsid w:val="008151D5"/>
    <w:rsid w:val="0082067D"/>
    <w:rsid w:val="0089215A"/>
    <w:rsid w:val="008A706E"/>
    <w:rsid w:val="008C0255"/>
    <w:rsid w:val="008C65CC"/>
    <w:rsid w:val="008F1301"/>
    <w:rsid w:val="009062C4"/>
    <w:rsid w:val="00A07DDB"/>
    <w:rsid w:val="00AD58F3"/>
    <w:rsid w:val="00BA3749"/>
    <w:rsid w:val="00BE484E"/>
    <w:rsid w:val="00C33F6E"/>
    <w:rsid w:val="00C723A2"/>
    <w:rsid w:val="00C9600C"/>
    <w:rsid w:val="00D06D2D"/>
    <w:rsid w:val="00D07706"/>
    <w:rsid w:val="00D246A7"/>
    <w:rsid w:val="00DB576F"/>
    <w:rsid w:val="00E22A69"/>
    <w:rsid w:val="00E230AF"/>
    <w:rsid w:val="00E268DC"/>
    <w:rsid w:val="00E83458"/>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E297"/>
  <w15:docId w15:val="{99FFED12-56AB-144A-AAF9-C96E44C9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9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E9"/>
    <w:pPr>
      <w:ind w:left="720"/>
      <w:contextualSpacing/>
    </w:pPr>
  </w:style>
  <w:style w:type="paragraph" w:styleId="Footer">
    <w:name w:val="footer"/>
    <w:basedOn w:val="Normal"/>
    <w:link w:val="FooterChar"/>
    <w:uiPriority w:val="99"/>
    <w:unhideWhenUsed/>
    <w:rsid w:val="00E22A69"/>
    <w:pPr>
      <w:tabs>
        <w:tab w:val="center" w:pos="4320"/>
        <w:tab w:val="right" w:pos="8640"/>
      </w:tabs>
      <w:spacing w:after="0"/>
    </w:pPr>
  </w:style>
  <w:style w:type="character" w:customStyle="1" w:styleId="FooterChar">
    <w:name w:val="Footer Char"/>
    <w:basedOn w:val="DefaultParagraphFont"/>
    <w:link w:val="Footer"/>
    <w:uiPriority w:val="99"/>
    <w:rsid w:val="00E22A69"/>
  </w:style>
  <w:style w:type="character" w:styleId="PageNumber">
    <w:name w:val="page number"/>
    <w:basedOn w:val="DefaultParagraphFont"/>
    <w:uiPriority w:val="99"/>
    <w:semiHidden/>
    <w:unhideWhenUsed/>
    <w:rsid w:val="00E22A69"/>
  </w:style>
  <w:style w:type="paragraph" w:styleId="Header">
    <w:name w:val="header"/>
    <w:basedOn w:val="Normal"/>
    <w:link w:val="HeaderChar"/>
    <w:uiPriority w:val="99"/>
    <w:unhideWhenUsed/>
    <w:rsid w:val="00440EEA"/>
    <w:pPr>
      <w:tabs>
        <w:tab w:val="center" w:pos="4320"/>
        <w:tab w:val="right" w:pos="8640"/>
      </w:tabs>
      <w:spacing w:after="0"/>
    </w:pPr>
  </w:style>
  <w:style w:type="character" w:customStyle="1" w:styleId="HeaderChar">
    <w:name w:val="Header Char"/>
    <w:basedOn w:val="DefaultParagraphFont"/>
    <w:link w:val="Header"/>
    <w:uiPriority w:val="99"/>
    <w:rsid w:val="00440EEA"/>
  </w:style>
  <w:style w:type="paragraph" w:styleId="NoSpacing">
    <w:name w:val="No Spacing"/>
    <w:link w:val="NoSpacingChar"/>
    <w:qFormat/>
    <w:rsid w:val="00440EEA"/>
    <w:pPr>
      <w:spacing w:after="0"/>
    </w:pPr>
    <w:rPr>
      <w:rFonts w:ascii="PMingLiU" w:eastAsiaTheme="minorEastAsia" w:hAnsi="PMingLiU"/>
      <w:sz w:val="22"/>
      <w:szCs w:val="22"/>
      <w:lang w:val="en-US"/>
    </w:rPr>
  </w:style>
  <w:style w:type="character" w:customStyle="1" w:styleId="NoSpacingChar">
    <w:name w:val="No Spacing Char"/>
    <w:basedOn w:val="DefaultParagraphFont"/>
    <w:link w:val="NoSpacing"/>
    <w:rsid w:val="00440EEA"/>
    <w:rPr>
      <w:rFonts w:ascii="PMingLiU" w:eastAsiaTheme="minorEastAsia" w:hAnsi="PMingLiU"/>
      <w:sz w:val="22"/>
      <w:szCs w:val="22"/>
      <w:lang w:val="en-US"/>
    </w:rPr>
  </w:style>
  <w:style w:type="character" w:styleId="Hyperlink">
    <w:name w:val="Hyperlink"/>
    <w:basedOn w:val="DefaultParagraphFont"/>
    <w:uiPriority w:val="99"/>
    <w:semiHidden/>
    <w:unhideWhenUsed/>
    <w:rsid w:val="002B5195"/>
    <w:rPr>
      <w:color w:val="0000FF" w:themeColor="hyperlink"/>
      <w:u w:val="single"/>
    </w:rPr>
  </w:style>
  <w:style w:type="character" w:styleId="FollowedHyperlink">
    <w:name w:val="FollowedHyperlink"/>
    <w:basedOn w:val="DefaultParagraphFont"/>
    <w:uiPriority w:val="99"/>
    <w:semiHidden/>
    <w:unhideWhenUsed/>
    <w:rsid w:val="004A6CB6"/>
    <w:rPr>
      <w:color w:val="800080" w:themeColor="followedHyperlink"/>
      <w:u w:val="single"/>
    </w:rPr>
  </w:style>
  <w:style w:type="paragraph" w:styleId="FootnoteText">
    <w:name w:val="footnote text"/>
    <w:basedOn w:val="Normal"/>
    <w:link w:val="FootnoteTextChar"/>
    <w:uiPriority w:val="99"/>
    <w:semiHidden/>
    <w:unhideWhenUsed/>
    <w:rsid w:val="004A6CB6"/>
    <w:pPr>
      <w:spacing w:after="0"/>
    </w:pPr>
    <w:rPr>
      <w:sz w:val="20"/>
      <w:szCs w:val="20"/>
    </w:rPr>
  </w:style>
  <w:style w:type="character" w:customStyle="1" w:styleId="FootnoteTextChar">
    <w:name w:val="Footnote Text Char"/>
    <w:basedOn w:val="DefaultParagraphFont"/>
    <w:link w:val="FootnoteText"/>
    <w:uiPriority w:val="99"/>
    <w:semiHidden/>
    <w:rsid w:val="004A6CB6"/>
    <w:rPr>
      <w:sz w:val="20"/>
      <w:szCs w:val="20"/>
    </w:rPr>
  </w:style>
  <w:style w:type="character" w:styleId="FootnoteReference">
    <w:name w:val="footnote reference"/>
    <w:basedOn w:val="DefaultParagraphFont"/>
    <w:uiPriority w:val="99"/>
    <w:semiHidden/>
    <w:unhideWhenUsed/>
    <w:rsid w:val="004A6CB6"/>
    <w:rPr>
      <w:vertAlign w:val="superscript"/>
    </w:rPr>
  </w:style>
  <w:style w:type="paragraph" w:styleId="NormalWeb">
    <w:name w:val="Normal (Web)"/>
    <w:basedOn w:val="Normal"/>
    <w:uiPriority w:val="99"/>
    <w:rsid w:val="000E6E9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6789">
      <w:bodyDiv w:val="1"/>
      <w:marLeft w:val="0"/>
      <w:marRight w:val="0"/>
      <w:marTop w:val="0"/>
      <w:marBottom w:val="0"/>
      <w:divBdr>
        <w:top w:val="none" w:sz="0" w:space="0" w:color="auto"/>
        <w:left w:val="none" w:sz="0" w:space="0" w:color="auto"/>
        <w:bottom w:val="none" w:sz="0" w:space="0" w:color="auto"/>
        <w:right w:val="none" w:sz="0" w:space="0" w:color="auto"/>
      </w:divBdr>
    </w:div>
    <w:div w:id="1545411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staticfanpage.akamaized.net/tvfanpage/wp-content/uploads/2011/03/post-televisione-300x225.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960F-973C-4D49-ACDB-8F8FFBC8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4013</Characters>
  <Application>Microsoft Office Word</Application>
  <DocSecurity>0</DocSecurity>
  <Lines>33</Lines>
  <Paragraphs>9</Paragraphs>
  <ScaleCrop>false</ScaleCrop>
  <Company>nicla</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dc:creator>
  <cp:keywords/>
  <cp:lastModifiedBy>Microsoft Office User</cp:lastModifiedBy>
  <cp:revision>2</cp:revision>
  <dcterms:created xsi:type="dcterms:W3CDTF">2020-01-25T12:16:00Z</dcterms:created>
  <dcterms:modified xsi:type="dcterms:W3CDTF">2020-01-25T12:16:00Z</dcterms:modified>
</cp:coreProperties>
</file>