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5608" w14:textId="77777777" w:rsidR="002D1B57" w:rsidRDefault="002D1B57" w:rsidP="002D1B57">
      <w:pPr>
        <w:widowControl w:val="0"/>
        <w:autoSpaceDE w:val="0"/>
        <w:autoSpaceDN w:val="0"/>
        <w:adjustRightInd w:val="0"/>
        <w:spacing w:after="200" w:line="276" w:lineRule="auto"/>
        <w:jc w:val="center"/>
        <w:rPr>
          <w:rFonts w:cstheme="minorHAnsi"/>
          <w:b/>
          <w:color w:val="1F497D" w:themeColor="text2"/>
          <w:sz w:val="36"/>
          <w:szCs w:val="36"/>
          <w:u w:val="single"/>
        </w:rPr>
      </w:pPr>
      <w:r>
        <w:rPr>
          <w:rFonts w:cstheme="minorHAnsi"/>
          <w:b/>
          <w:color w:val="1F497D" w:themeColor="text2"/>
          <w:sz w:val="36"/>
          <w:szCs w:val="36"/>
          <w:u w:val="single"/>
        </w:rPr>
        <w:t>Theme 1</w:t>
      </w:r>
    </w:p>
    <w:p w14:paraId="00E93911" w14:textId="77777777" w:rsidR="004411BA" w:rsidRPr="00726D05" w:rsidRDefault="004411BA" w:rsidP="002D1B57">
      <w:pPr>
        <w:widowControl w:val="0"/>
        <w:autoSpaceDE w:val="0"/>
        <w:autoSpaceDN w:val="0"/>
        <w:adjustRightInd w:val="0"/>
        <w:spacing w:after="200" w:line="276" w:lineRule="auto"/>
        <w:jc w:val="center"/>
        <w:rPr>
          <w:rFonts w:cstheme="minorHAnsi"/>
          <w:b/>
          <w:sz w:val="24"/>
          <w:szCs w:val="24"/>
          <w:u w:val="single"/>
        </w:rPr>
      </w:pPr>
      <w:bookmarkStart w:id="0" w:name="_GoBack"/>
      <w:bookmarkEnd w:id="0"/>
      <w:r w:rsidRPr="00726D05">
        <w:rPr>
          <w:rFonts w:cstheme="minorHAnsi"/>
          <w:b/>
          <w:sz w:val="24"/>
          <w:szCs w:val="24"/>
          <w:u w:val="single"/>
        </w:rPr>
        <w:t>FAMILY</w:t>
      </w:r>
    </w:p>
    <w:p w14:paraId="0E3EF195" w14:textId="77777777" w:rsidR="004411BA" w:rsidRPr="00726D05" w:rsidRDefault="004411BA" w:rsidP="004411BA">
      <w:pPr>
        <w:widowControl w:val="0"/>
        <w:autoSpaceDE w:val="0"/>
        <w:autoSpaceDN w:val="0"/>
        <w:adjustRightInd w:val="0"/>
        <w:spacing w:after="200" w:line="276" w:lineRule="auto"/>
        <w:rPr>
          <w:rFonts w:cstheme="minorHAnsi"/>
          <w:b/>
          <w:sz w:val="24"/>
          <w:szCs w:val="24"/>
          <w:u w:val="single"/>
        </w:rPr>
      </w:pPr>
      <w:r w:rsidRPr="00726D05">
        <w:rPr>
          <w:rFonts w:cstheme="minorHAnsi"/>
          <w:b/>
          <w:sz w:val="24"/>
          <w:szCs w:val="24"/>
          <w:u w:val="single"/>
        </w:rPr>
        <w:t>The evolution of the Italian family.</w:t>
      </w:r>
    </w:p>
    <w:p w14:paraId="1FC6A1A5" w14:textId="77777777" w:rsidR="004411BA" w:rsidRPr="00726D05" w:rsidRDefault="004411BA" w:rsidP="004411BA">
      <w:pPr>
        <w:widowControl w:val="0"/>
        <w:autoSpaceDE w:val="0"/>
        <w:autoSpaceDN w:val="0"/>
        <w:adjustRightInd w:val="0"/>
        <w:spacing w:after="200" w:line="276" w:lineRule="auto"/>
        <w:rPr>
          <w:rFonts w:cstheme="minorHAnsi"/>
          <w:sz w:val="24"/>
          <w:szCs w:val="24"/>
        </w:rPr>
      </w:pPr>
      <w:r w:rsidRPr="00726D05">
        <w:rPr>
          <w:rFonts w:cstheme="minorHAnsi"/>
          <w:sz w:val="24"/>
          <w:szCs w:val="24"/>
        </w:rPr>
        <w:t xml:space="preserve">The stereotyped image of the </w:t>
      </w:r>
      <w:hyperlink r:id="rId7" w:history="1">
        <w:r w:rsidRPr="00726D05">
          <w:rPr>
            <w:rFonts w:cstheme="minorHAnsi"/>
            <w:sz w:val="24"/>
            <w:szCs w:val="24"/>
          </w:rPr>
          <w:t>large and traditional Italian family</w:t>
        </w:r>
      </w:hyperlink>
      <w:r w:rsidRPr="00726D05">
        <w:rPr>
          <w:rFonts w:cstheme="minorHAnsi"/>
          <w:sz w:val="24"/>
          <w:szCs w:val="24"/>
        </w:rPr>
        <w:t>, with more than six children, is just an old memory. In fact, in the last thirty years the structure of the Italian family has dramatically changed from the traditional model we were used to see in old movies. In the past, Italian families, especially those of the South, were made up of a lot of children and they were patriarchal units where women usually didn’t work. In the last 100 years, the evolution of the country from an agricultural system into an industrial system brought many changes to the culture, mentality, and habits of Italian society – and families have changed as a result. However, heirlooms of the traditional model of family can still be found in the modern system.</w:t>
      </w:r>
    </w:p>
    <w:p w14:paraId="223404FB" w14:textId="77777777" w:rsidR="004411BA" w:rsidRPr="00726D05" w:rsidRDefault="004411BA">
      <w:pPr>
        <w:rPr>
          <w:rFonts w:cstheme="minorHAnsi"/>
          <w:sz w:val="24"/>
          <w:szCs w:val="24"/>
        </w:rPr>
      </w:pPr>
    </w:p>
    <w:p w14:paraId="40AFDEB2" w14:textId="77777777" w:rsidR="004411BA" w:rsidRPr="00726D05" w:rsidRDefault="004411BA">
      <w:pPr>
        <w:rPr>
          <w:rFonts w:cstheme="minorHAnsi"/>
          <w:b/>
          <w:sz w:val="24"/>
          <w:szCs w:val="24"/>
        </w:rPr>
      </w:pPr>
      <w:r w:rsidRPr="00726D05">
        <w:rPr>
          <w:rFonts w:cstheme="minorHAnsi"/>
          <w:b/>
          <w:sz w:val="24"/>
          <w:szCs w:val="24"/>
        </w:rPr>
        <w:t>Changes in the Italian family</w:t>
      </w:r>
    </w:p>
    <w:p w14:paraId="35FF3C20" w14:textId="77777777" w:rsidR="004411BA" w:rsidRPr="00726D05" w:rsidRDefault="004411BA" w:rsidP="004411BA">
      <w:pPr>
        <w:widowControl w:val="0"/>
        <w:autoSpaceDE w:val="0"/>
        <w:autoSpaceDN w:val="0"/>
        <w:adjustRightInd w:val="0"/>
        <w:spacing w:after="200" w:line="276" w:lineRule="auto"/>
        <w:rPr>
          <w:rFonts w:eastAsia="Times New Roman" w:cstheme="minorHAnsi"/>
          <w:color w:val="444444"/>
          <w:sz w:val="24"/>
          <w:szCs w:val="24"/>
          <w:lang w:val="en-US" w:eastAsia="en-GB"/>
        </w:rPr>
      </w:pPr>
      <w:r w:rsidRPr="00726D05">
        <w:rPr>
          <w:rFonts w:cstheme="minorHAnsi"/>
          <w:sz w:val="24"/>
          <w:szCs w:val="24"/>
        </w:rPr>
        <w:t>Though Italian families tend to be smaller now, they continue to spend a lot of time together and their members typically try to gather to eat together at least one meal each day where they share their days’ events. Moreover, there are still strong ties among family members even when they create new family units or if they live far from their original families, and most still join their parents or relatives during festivities like Christmas or Easter</w:t>
      </w:r>
      <w:r w:rsidRPr="00726D05">
        <w:rPr>
          <w:rFonts w:eastAsia="Times New Roman" w:cstheme="minorHAnsi"/>
          <w:color w:val="444444"/>
          <w:sz w:val="24"/>
          <w:szCs w:val="24"/>
          <w:lang w:val="en-US" w:eastAsia="en-GB"/>
        </w:rPr>
        <w:t>.</w:t>
      </w:r>
    </w:p>
    <w:p w14:paraId="1BB27789" w14:textId="77777777" w:rsidR="002D1B57" w:rsidRDefault="002D1B57" w:rsidP="002D1B57">
      <w:pPr>
        <w:rPr>
          <w:rFonts w:cstheme="minorHAnsi"/>
          <w:b/>
        </w:rPr>
      </w:pPr>
    </w:p>
    <w:p w14:paraId="28A0896E" w14:textId="77777777" w:rsidR="00E17147" w:rsidRPr="00726D05" w:rsidRDefault="00E17147" w:rsidP="00E17147">
      <w:pPr>
        <w:pStyle w:val="NormalWeb"/>
        <w:rPr>
          <w:rFonts w:asciiTheme="minorHAnsi" w:hAnsiTheme="minorHAnsi" w:cstheme="minorHAnsi"/>
          <w:b/>
        </w:rPr>
      </w:pPr>
      <w:r w:rsidRPr="00726D05">
        <w:rPr>
          <w:rFonts w:asciiTheme="minorHAnsi" w:hAnsiTheme="minorHAnsi" w:cstheme="minorHAnsi"/>
          <w:b/>
        </w:rPr>
        <w:t xml:space="preserve">Gay Marriage </w:t>
      </w:r>
    </w:p>
    <w:p w14:paraId="31C4FF74" w14:textId="77777777" w:rsidR="00E17147" w:rsidRPr="00726D05" w:rsidRDefault="00E17147" w:rsidP="00E17147">
      <w:pPr>
        <w:pStyle w:val="NormalWeb"/>
        <w:rPr>
          <w:rFonts w:asciiTheme="minorHAnsi" w:hAnsiTheme="minorHAnsi" w:cstheme="minorHAnsi"/>
        </w:rPr>
      </w:pPr>
      <w:r w:rsidRPr="00726D05">
        <w:rPr>
          <w:rFonts w:asciiTheme="minorHAnsi" w:hAnsiTheme="minorHAnsi" w:cstheme="minorHAnsi"/>
        </w:rPr>
        <w:t>The European Court of Human Rights (ECHR) condemned Italy on Thursday for failing to recognise same-sex marriages, a ruling that will result in a token financial compensation for the plaintiffs and more negative publicity for the country.</w:t>
      </w:r>
    </w:p>
    <w:p w14:paraId="6D88CB59" w14:textId="77777777" w:rsidR="00E17147" w:rsidRPr="00726D05" w:rsidRDefault="00E17147" w:rsidP="00E17147">
      <w:pPr>
        <w:pStyle w:val="NormalWeb"/>
        <w:rPr>
          <w:rFonts w:asciiTheme="minorHAnsi" w:hAnsiTheme="minorHAnsi" w:cstheme="minorHAnsi"/>
        </w:rPr>
      </w:pPr>
      <w:r w:rsidRPr="00726D05">
        <w:rPr>
          <w:rFonts w:asciiTheme="minorHAnsi" w:hAnsiTheme="minorHAnsi" w:cstheme="minorHAnsi"/>
        </w:rPr>
        <w:t>Italy’s refusal to allow same-sex couples married abroad to register their union, either as a marriage or under any other form, deprives them of legal protection and results in a breach of their rights to have a family, the Strasbourg-based court ruled.</w:t>
      </w:r>
    </w:p>
    <w:p w14:paraId="33EDF6BD" w14:textId="77777777" w:rsidR="00E17147" w:rsidRPr="00726D05" w:rsidRDefault="00E17147" w:rsidP="00E17147">
      <w:pPr>
        <w:pStyle w:val="NormalWeb"/>
        <w:rPr>
          <w:rFonts w:asciiTheme="minorHAnsi" w:hAnsiTheme="minorHAnsi" w:cstheme="minorHAnsi"/>
        </w:rPr>
      </w:pPr>
      <w:r w:rsidRPr="00726D05">
        <w:rPr>
          <w:rFonts w:asciiTheme="minorHAnsi" w:hAnsiTheme="minorHAnsi" w:cstheme="minorHAnsi"/>
        </w:rPr>
        <w:t>The ECHR accepted that Italy’s choice not to allow same-sex marriages could not be condemned under human rights law, but the crux of the case was that the couples had not been able to obtain any kind of legal recognition for their unions</w:t>
      </w:r>
    </w:p>
    <w:p w14:paraId="4B1F8F98" w14:textId="5CE11DA3" w:rsidR="008026F4" w:rsidRPr="002D1B57" w:rsidRDefault="002D1B57">
      <w:pPr>
        <w:rPr>
          <w:rFonts w:cstheme="minorHAnsi"/>
          <w:sz w:val="24"/>
          <w:szCs w:val="24"/>
          <w:lang w:val="it-IT"/>
        </w:rPr>
      </w:pPr>
      <w:r>
        <w:rPr>
          <w:rFonts w:cstheme="minorHAnsi"/>
          <w:sz w:val="24"/>
          <w:szCs w:val="24"/>
          <w:lang w:val="it-IT"/>
        </w:rPr>
        <w:t>(</w:t>
      </w:r>
      <w:r w:rsidR="00E17147" w:rsidRPr="002D1B57">
        <w:rPr>
          <w:rFonts w:cstheme="minorHAnsi"/>
          <w:sz w:val="24"/>
          <w:szCs w:val="24"/>
          <w:lang w:val="it-IT"/>
        </w:rPr>
        <w:t xml:space="preserve">The </w:t>
      </w:r>
      <w:proofErr w:type="spellStart"/>
      <w:r w:rsidR="00E17147" w:rsidRPr="002D1B57">
        <w:rPr>
          <w:rFonts w:cstheme="minorHAnsi"/>
          <w:sz w:val="24"/>
          <w:szCs w:val="24"/>
          <w:lang w:val="it-IT"/>
        </w:rPr>
        <w:t>European</w:t>
      </w:r>
      <w:proofErr w:type="spellEnd"/>
      <w:r w:rsidR="00E17147" w:rsidRPr="002D1B57">
        <w:rPr>
          <w:rFonts w:cstheme="minorHAnsi"/>
          <w:sz w:val="24"/>
          <w:szCs w:val="24"/>
          <w:lang w:val="it-IT"/>
        </w:rPr>
        <w:t xml:space="preserve"> Court of Human </w:t>
      </w:r>
      <w:proofErr w:type="spellStart"/>
      <w:r w:rsidR="00E17147" w:rsidRPr="002D1B57">
        <w:rPr>
          <w:rFonts w:cstheme="minorHAnsi"/>
          <w:sz w:val="24"/>
          <w:szCs w:val="24"/>
          <w:lang w:val="it-IT"/>
        </w:rPr>
        <w:t>Rights</w:t>
      </w:r>
      <w:proofErr w:type="spellEnd"/>
      <w:r w:rsidR="00E17147" w:rsidRPr="002D1B57">
        <w:rPr>
          <w:rFonts w:cstheme="minorHAnsi"/>
          <w:sz w:val="24"/>
          <w:szCs w:val="24"/>
          <w:lang w:val="it-IT"/>
        </w:rPr>
        <w:t>: La Corte Europea dei diritti umani</w:t>
      </w:r>
      <w:r>
        <w:rPr>
          <w:rFonts w:cstheme="minorHAnsi"/>
          <w:sz w:val="24"/>
          <w:szCs w:val="24"/>
          <w:lang w:val="it-IT"/>
        </w:rPr>
        <w:t>)</w:t>
      </w:r>
    </w:p>
    <w:p w14:paraId="75633223" w14:textId="77777777" w:rsidR="002D1B57" w:rsidRPr="002D1B57" w:rsidRDefault="002D1B57" w:rsidP="00A1739A">
      <w:pPr>
        <w:spacing w:after="0" w:line="276" w:lineRule="auto"/>
        <w:jc w:val="center"/>
        <w:rPr>
          <w:rFonts w:eastAsia="Times New Roman" w:cstheme="minorHAnsi"/>
          <w:b/>
          <w:sz w:val="24"/>
          <w:szCs w:val="24"/>
          <w:lang w:val="it-IT"/>
        </w:rPr>
      </w:pPr>
    </w:p>
    <w:p w14:paraId="79875402" w14:textId="77777777" w:rsidR="002D1B57" w:rsidRPr="002D1B57" w:rsidRDefault="002D1B57" w:rsidP="00A1739A">
      <w:pPr>
        <w:spacing w:after="0" w:line="276" w:lineRule="auto"/>
        <w:jc w:val="center"/>
        <w:rPr>
          <w:rFonts w:eastAsia="Times New Roman" w:cstheme="minorHAnsi"/>
          <w:b/>
          <w:sz w:val="24"/>
          <w:szCs w:val="24"/>
          <w:lang w:val="it-IT"/>
        </w:rPr>
      </w:pPr>
    </w:p>
    <w:p w14:paraId="57AED520" w14:textId="77777777" w:rsidR="00A1739A" w:rsidRPr="00A1739A" w:rsidRDefault="00A1739A" w:rsidP="00A1739A">
      <w:pPr>
        <w:spacing w:after="0" w:line="276" w:lineRule="auto"/>
        <w:jc w:val="center"/>
        <w:rPr>
          <w:rFonts w:eastAsia="Times New Roman" w:cstheme="minorHAnsi"/>
          <w:b/>
          <w:sz w:val="24"/>
          <w:szCs w:val="24"/>
        </w:rPr>
      </w:pPr>
      <w:r w:rsidRPr="00A1739A">
        <w:rPr>
          <w:rFonts w:eastAsia="Times New Roman" w:cstheme="minorHAnsi"/>
          <w:b/>
          <w:sz w:val="24"/>
          <w:szCs w:val="24"/>
        </w:rPr>
        <w:lastRenderedPageBreak/>
        <w:t>EDUCATION</w:t>
      </w:r>
    </w:p>
    <w:p w14:paraId="693304F7" w14:textId="77777777" w:rsidR="00A1739A" w:rsidRPr="00A1739A" w:rsidRDefault="00A1739A" w:rsidP="00A1739A">
      <w:pPr>
        <w:spacing w:after="0" w:line="276" w:lineRule="auto"/>
        <w:jc w:val="both"/>
        <w:rPr>
          <w:rFonts w:eastAsia="Times New Roman" w:cstheme="minorHAnsi"/>
          <w:b/>
          <w:sz w:val="24"/>
          <w:szCs w:val="24"/>
        </w:rPr>
      </w:pPr>
    </w:p>
    <w:p w14:paraId="6552577D" w14:textId="77777777" w:rsidR="00A1739A" w:rsidRPr="00A1739A" w:rsidRDefault="00A1739A" w:rsidP="00A1739A">
      <w:pPr>
        <w:numPr>
          <w:ilvl w:val="0"/>
          <w:numId w:val="2"/>
        </w:numPr>
        <w:spacing w:after="0" w:line="240" w:lineRule="auto"/>
        <w:jc w:val="both"/>
        <w:rPr>
          <w:rFonts w:eastAsia="Times New Roman" w:cstheme="minorHAnsi"/>
          <w:sz w:val="24"/>
          <w:szCs w:val="24"/>
        </w:rPr>
      </w:pPr>
      <w:r w:rsidRPr="00A1739A">
        <w:rPr>
          <w:rFonts w:eastAsia="Times New Roman" w:cstheme="minorHAnsi"/>
          <w:sz w:val="24"/>
          <w:szCs w:val="24"/>
        </w:rPr>
        <w:t>Later this week, the principal will meet families to discuss this year’s exams.</w:t>
      </w:r>
    </w:p>
    <w:p w14:paraId="22F3357F" w14:textId="77777777" w:rsidR="00A1739A" w:rsidRPr="00A1739A" w:rsidRDefault="00A1739A" w:rsidP="00A1739A">
      <w:pPr>
        <w:spacing w:after="0" w:line="276" w:lineRule="auto"/>
        <w:ind w:left="360"/>
        <w:rPr>
          <w:rFonts w:eastAsia="Times New Roman" w:cstheme="minorHAnsi"/>
          <w:sz w:val="24"/>
          <w:szCs w:val="24"/>
        </w:rPr>
      </w:pPr>
    </w:p>
    <w:p w14:paraId="2764EBB5" w14:textId="77777777" w:rsidR="00A1739A" w:rsidRPr="00A1739A" w:rsidRDefault="00A1739A" w:rsidP="00A1739A">
      <w:pPr>
        <w:spacing w:after="0" w:line="240" w:lineRule="auto"/>
        <w:ind w:left="360"/>
        <w:jc w:val="both"/>
        <w:rPr>
          <w:rFonts w:eastAsia="Times New Roman" w:cstheme="minorHAnsi"/>
          <w:sz w:val="24"/>
          <w:szCs w:val="24"/>
        </w:rPr>
      </w:pPr>
    </w:p>
    <w:p w14:paraId="65B3494E" w14:textId="77777777" w:rsidR="00A1739A" w:rsidRPr="00A1739A" w:rsidRDefault="00A1739A" w:rsidP="00A1739A">
      <w:pPr>
        <w:numPr>
          <w:ilvl w:val="0"/>
          <w:numId w:val="2"/>
        </w:numPr>
        <w:spacing w:after="0" w:line="240" w:lineRule="auto"/>
        <w:jc w:val="both"/>
        <w:rPr>
          <w:rFonts w:eastAsia="Times New Roman" w:cstheme="minorHAnsi"/>
          <w:sz w:val="24"/>
          <w:szCs w:val="24"/>
        </w:rPr>
      </w:pPr>
      <w:r w:rsidRPr="00A1739A">
        <w:rPr>
          <w:rFonts w:eastAsia="Times New Roman" w:cstheme="minorHAnsi"/>
          <w:sz w:val="24"/>
          <w:szCs w:val="24"/>
        </w:rPr>
        <w:t>School uniforms should be required in order to ensure safety at school.</w:t>
      </w:r>
    </w:p>
    <w:p w14:paraId="47430198" w14:textId="77777777" w:rsidR="002D1B57" w:rsidRDefault="002D1B57" w:rsidP="002D1B57">
      <w:pPr>
        <w:spacing w:after="0" w:line="240" w:lineRule="auto"/>
        <w:ind w:left="720"/>
        <w:jc w:val="both"/>
        <w:rPr>
          <w:rFonts w:eastAsia="Times New Roman" w:cstheme="minorHAnsi"/>
          <w:sz w:val="24"/>
          <w:szCs w:val="24"/>
        </w:rPr>
      </w:pPr>
    </w:p>
    <w:p w14:paraId="574748E2" w14:textId="433AF12C" w:rsidR="00A1739A" w:rsidRPr="00A1739A" w:rsidRDefault="00A1739A" w:rsidP="00A1739A">
      <w:pPr>
        <w:numPr>
          <w:ilvl w:val="0"/>
          <w:numId w:val="2"/>
        </w:numPr>
        <w:spacing w:after="0" w:line="240" w:lineRule="auto"/>
        <w:jc w:val="both"/>
        <w:rPr>
          <w:rFonts w:eastAsia="Times New Roman" w:cstheme="minorHAnsi"/>
          <w:sz w:val="24"/>
          <w:szCs w:val="24"/>
        </w:rPr>
      </w:pPr>
      <w:r w:rsidRPr="00A1739A">
        <w:rPr>
          <w:rFonts w:eastAsia="Times New Roman" w:cstheme="minorHAnsi"/>
          <w:sz w:val="24"/>
          <w:szCs w:val="24"/>
        </w:rPr>
        <w:t>In some high schools of the United States uniforms would solve the problem of intruders.</w:t>
      </w:r>
    </w:p>
    <w:p w14:paraId="1E063ED6" w14:textId="77777777" w:rsidR="00A1739A" w:rsidRPr="00A1739A" w:rsidRDefault="00A1739A" w:rsidP="00A1739A">
      <w:pPr>
        <w:spacing w:after="0" w:line="276" w:lineRule="auto"/>
        <w:rPr>
          <w:rFonts w:eastAsia="Times New Roman" w:cstheme="minorHAnsi"/>
          <w:sz w:val="24"/>
          <w:szCs w:val="24"/>
        </w:rPr>
      </w:pPr>
    </w:p>
    <w:p w14:paraId="70A55CC0" w14:textId="77777777" w:rsidR="00A1739A" w:rsidRPr="00A1739A" w:rsidRDefault="00A1739A" w:rsidP="00A1739A">
      <w:pPr>
        <w:numPr>
          <w:ilvl w:val="0"/>
          <w:numId w:val="2"/>
        </w:numPr>
        <w:spacing w:after="0" w:line="240" w:lineRule="auto"/>
        <w:jc w:val="both"/>
        <w:rPr>
          <w:rFonts w:eastAsia="Times New Roman" w:cstheme="minorHAnsi"/>
          <w:sz w:val="24"/>
          <w:szCs w:val="24"/>
        </w:rPr>
      </w:pPr>
      <w:r w:rsidRPr="00A1739A">
        <w:rPr>
          <w:rFonts w:eastAsia="Times New Roman" w:cstheme="minorHAnsi"/>
          <w:sz w:val="24"/>
          <w:szCs w:val="24"/>
        </w:rPr>
        <w:t>Without uniforms schools have no ability to determine who is or is not a student. Intruders could mix in with students.</w:t>
      </w:r>
    </w:p>
    <w:p w14:paraId="12E416C2" w14:textId="77777777" w:rsidR="00A1739A" w:rsidRPr="00A1739A" w:rsidRDefault="00A1739A" w:rsidP="00A1739A">
      <w:pPr>
        <w:spacing w:after="0" w:line="276" w:lineRule="auto"/>
        <w:ind w:left="360"/>
        <w:rPr>
          <w:rFonts w:eastAsia="Times New Roman" w:cstheme="minorHAnsi"/>
          <w:sz w:val="24"/>
          <w:szCs w:val="24"/>
        </w:rPr>
      </w:pPr>
    </w:p>
    <w:p w14:paraId="2E2484DC" w14:textId="77777777" w:rsidR="00A1739A" w:rsidRPr="00A1739A" w:rsidRDefault="00A1739A" w:rsidP="00A1739A">
      <w:pPr>
        <w:numPr>
          <w:ilvl w:val="0"/>
          <w:numId w:val="2"/>
        </w:numPr>
        <w:spacing w:after="0" w:line="240" w:lineRule="auto"/>
        <w:jc w:val="both"/>
        <w:rPr>
          <w:rFonts w:eastAsia="Times New Roman" w:cstheme="minorHAnsi"/>
          <w:color w:val="666666"/>
          <w:sz w:val="24"/>
          <w:szCs w:val="24"/>
        </w:rPr>
      </w:pPr>
      <w:r w:rsidRPr="00A1739A">
        <w:rPr>
          <w:rFonts w:eastAsia="Times New Roman" w:cstheme="minorHAnsi"/>
          <w:sz w:val="24"/>
          <w:szCs w:val="24"/>
        </w:rPr>
        <w:t>This will create a safer atmosphere at schools, allowing teachers and students to focus more on education.</w:t>
      </w:r>
    </w:p>
    <w:p w14:paraId="36B72EB0" w14:textId="77777777" w:rsidR="00A1739A" w:rsidRPr="00A1739A" w:rsidRDefault="00A1739A" w:rsidP="00A1739A">
      <w:pPr>
        <w:spacing w:after="0" w:line="276" w:lineRule="auto"/>
        <w:rPr>
          <w:rFonts w:eastAsia="Times New Roman" w:cstheme="minorHAnsi"/>
          <w:sz w:val="24"/>
          <w:szCs w:val="24"/>
        </w:rPr>
      </w:pPr>
    </w:p>
    <w:p w14:paraId="2C86D999" w14:textId="77777777" w:rsidR="00A1739A" w:rsidRPr="00A1739A" w:rsidRDefault="00A1739A" w:rsidP="00A1739A">
      <w:pPr>
        <w:numPr>
          <w:ilvl w:val="0"/>
          <w:numId w:val="2"/>
        </w:numPr>
        <w:spacing w:after="0" w:line="240" w:lineRule="auto"/>
        <w:jc w:val="both"/>
        <w:rPr>
          <w:rFonts w:eastAsia="Times New Roman" w:cstheme="minorHAnsi"/>
          <w:sz w:val="24"/>
          <w:szCs w:val="24"/>
        </w:rPr>
      </w:pPr>
      <w:r w:rsidRPr="00A1739A">
        <w:rPr>
          <w:rFonts w:eastAsia="Times New Roman" w:cstheme="minorHAnsi"/>
          <w:sz w:val="24"/>
          <w:szCs w:val="24"/>
        </w:rPr>
        <w:t>It will also decrease the risk of violence at school.</w:t>
      </w:r>
    </w:p>
    <w:p w14:paraId="44EBA678" w14:textId="77777777" w:rsidR="00A1739A" w:rsidRPr="00726D05" w:rsidRDefault="00A1739A" w:rsidP="00790527">
      <w:pPr>
        <w:spacing w:after="420" w:line="240" w:lineRule="auto"/>
        <w:rPr>
          <w:rFonts w:eastAsia="Times New Roman" w:cstheme="minorHAnsi"/>
          <w:b/>
          <w:color w:val="444444"/>
          <w:sz w:val="24"/>
          <w:szCs w:val="24"/>
          <w:lang w:val="en-US" w:eastAsia="en-GB"/>
        </w:rPr>
      </w:pPr>
    </w:p>
    <w:p w14:paraId="1F5E1BF1" w14:textId="77777777" w:rsidR="00790527" w:rsidRPr="00726D05" w:rsidRDefault="00790527" w:rsidP="002D1B57">
      <w:pPr>
        <w:spacing w:after="420" w:line="240" w:lineRule="auto"/>
        <w:jc w:val="center"/>
        <w:rPr>
          <w:rFonts w:eastAsia="Times New Roman" w:cstheme="minorHAnsi"/>
          <w:b/>
          <w:color w:val="444444"/>
          <w:sz w:val="24"/>
          <w:szCs w:val="24"/>
          <w:lang w:val="en-US" w:eastAsia="en-GB"/>
        </w:rPr>
      </w:pPr>
      <w:r w:rsidRPr="00726D05">
        <w:rPr>
          <w:rFonts w:eastAsia="Times New Roman" w:cstheme="minorHAnsi"/>
          <w:b/>
          <w:color w:val="444444"/>
          <w:sz w:val="24"/>
          <w:szCs w:val="24"/>
          <w:lang w:val="en-US" w:eastAsia="en-GB"/>
        </w:rPr>
        <w:t>WORK</w:t>
      </w:r>
    </w:p>
    <w:p w14:paraId="7862B7ED" w14:textId="77777777" w:rsidR="00790527" w:rsidRPr="00726D05" w:rsidRDefault="00790527" w:rsidP="00790527">
      <w:pPr>
        <w:spacing w:after="420" w:line="240" w:lineRule="auto"/>
        <w:rPr>
          <w:rStyle w:val="notranslate"/>
          <w:rFonts w:cstheme="minorHAnsi"/>
          <w:color w:val="1A171B"/>
          <w:sz w:val="24"/>
          <w:szCs w:val="24"/>
          <w:shd w:val="clear" w:color="auto" w:fill="E6ECF9"/>
        </w:rPr>
      </w:pPr>
      <w:r w:rsidRPr="00726D05">
        <w:rPr>
          <w:rStyle w:val="notranslate"/>
          <w:rFonts w:cstheme="minorHAnsi"/>
          <w:b/>
          <w:bCs/>
          <w:color w:val="1A171B"/>
          <w:sz w:val="24"/>
          <w:szCs w:val="24"/>
        </w:rPr>
        <w:t>Less manufacturing, more domestic workers and carers</w:t>
      </w:r>
      <w:r w:rsidRPr="00726D05">
        <w:rPr>
          <w:rFonts w:cstheme="minorHAnsi"/>
          <w:color w:val="1A171B"/>
          <w:sz w:val="24"/>
          <w:szCs w:val="24"/>
        </w:rPr>
        <w:t xml:space="preserve"> </w:t>
      </w:r>
      <w:r w:rsidRPr="00726D05">
        <w:rPr>
          <w:rFonts w:cstheme="minorHAnsi"/>
          <w:color w:val="1A171B"/>
          <w:sz w:val="24"/>
          <w:szCs w:val="24"/>
        </w:rPr>
        <w:br/>
      </w:r>
      <w:r w:rsidRPr="00726D05">
        <w:rPr>
          <w:rStyle w:val="notranslate"/>
          <w:rFonts w:cstheme="minorHAnsi"/>
          <w:color w:val="1A171B"/>
          <w:sz w:val="24"/>
          <w:szCs w:val="24"/>
          <w:shd w:val="clear" w:color="auto" w:fill="E6ECF9"/>
        </w:rPr>
        <w:t xml:space="preserve">From the radiography of the sectors, the last ten years have seen the weight of employment decrease in manufacturing </w:t>
      </w:r>
      <w:proofErr w:type="gramStart"/>
      <w:r w:rsidRPr="00726D05">
        <w:rPr>
          <w:rStyle w:val="notranslate"/>
          <w:rFonts w:cstheme="minorHAnsi"/>
          <w:color w:val="1A171B"/>
          <w:sz w:val="24"/>
          <w:szCs w:val="24"/>
          <w:shd w:val="clear" w:color="auto" w:fill="E6ECF9"/>
        </w:rPr>
        <w:t>activities ,</w:t>
      </w:r>
      <w:proofErr w:type="gramEnd"/>
      <w:r w:rsidRPr="00726D05">
        <w:rPr>
          <w:rStyle w:val="notranslate"/>
          <w:rFonts w:cstheme="minorHAnsi"/>
          <w:color w:val="1A171B"/>
          <w:sz w:val="24"/>
          <w:szCs w:val="24"/>
          <w:shd w:val="clear" w:color="auto" w:fill="E6ECF9"/>
        </w:rPr>
        <w:t xml:space="preserve"> in construction , in the public administration and in </w:t>
      </w:r>
      <w:proofErr w:type="spellStart"/>
      <w:r w:rsidRPr="00726D05">
        <w:rPr>
          <w:rStyle w:val="notranslate"/>
          <w:rFonts w:cstheme="minorHAnsi"/>
          <w:color w:val="1A171B"/>
          <w:sz w:val="24"/>
          <w:szCs w:val="24"/>
          <w:shd w:val="clear" w:color="auto" w:fill="E6ECF9"/>
        </w:rPr>
        <w:t>defense</w:t>
      </w:r>
      <w:proofErr w:type="spellEnd"/>
      <w:r w:rsidRPr="00726D05">
        <w:rPr>
          <w:rStyle w:val="notranslate"/>
          <w:rFonts w:cstheme="minorHAnsi"/>
          <w:color w:val="1A171B"/>
          <w:sz w:val="24"/>
          <w:szCs w:val="24"/>
          <w:shd w:val="clear" w:color="auto" w:fill="E6ECF9"/>
        </w:rPr>
        <w:t>.</w:t>
      </w:r>
    </w:p>
    <w:p w14:paraId="7E36F4F5" w14:textId="77777777" w:rsidR="00790527" w:rsidRPr="00726D05" w:rsidRDefault="00790527" w:rsidP="00790527">
      <w:pPr>
        <w:spacing w:after="420" w:line="240" w:lineRule="auto"/>
        <w:rPr>
          <w:rStyle w:val="notranslate"/>
          <w:rFonts w:cstheme="minorHAnsi"/>
          <w:color w:val="1A171B"/>
          <w:sz w:val="24"/>
          <w:szCs w:val="24"/>
        </w:rPr>
      </w:pPr>
      <w:r w:rsidRPr="00726D05">
        <w:rPr>
          <w:rFonts w:cstheme="minorHAnsi"/>
          <w:color w:val="1A171B"/>
          <w:sz w:val="24"/>
          <w:szCs w:val="24"/>
        </w:rPr>
        <w:t xml:space="preserve"> </w:t>
      </w:r>
      <w:r w:rsidRPr="00726D05">
        <w:rPr>
          <w:rStyle w:val="notranslate"/>
          <w:rFonts w:cstheme="minorHAnsi"/>
          <w:bCs/>
          <w:color w:val="1A171B"/>
          <w:sz w:val="24"/>
          <w:szCs w:val="24"/>
        </w:rPr>
        <w:t xml:space="preserve">Employees in hotels and </w:t>
      </w:r>
      <w:proofErr w:type="gramStart"/>
      <w:r w:rsidRPr="00726D05">
        <w:rPr>
          <w:rStyle w:val="notranslate"/>
          <w:rFonts w:cstheme="minorHAnsi"/>
          <w:bCs/>
          <w:color w:val="1A171B"/>
          <w:sz w:val="24"/>
          <w:szCs w:val="24"/>
        </w:rPr>
        <w:t>restaurants</w:t>
      </w:r>
      <w:r w:rsidRPr="00726D05">
        <w:rPr>
          <w:rStyle w:val="notranslate"/>
          <w:rFonts w:cstheme="minorHAnsi"/>
          <w:color w:val="1A171B"/>
          <w:sz w:val="24"/>
          <w:szCs w:val="24"/>
        </w:rPr>
        <w:t xml:space="preserve"> ,</w:t>
      </w:r>
      <w:proofErr w:type="gramEnd"/>
      <w:r w:rsidRPr="00726D05">
        <w:rPr>
          <w:rStyle w:val="notranslate"/>
          <w:rFonts w:cstheme="minorHAnsi"/>
          <w:color w:val="1A171B"/>
          <w:sz w:val="24"/>
          <w:szCs w:val="24"/>
        </w:rPr>
        <w:t xml:space="preserve"> </w:t>
      </w:r>
      <w:r w:rsidRPr="00726D05">
        <w:rPr>
          <w:rStyle w:val="notranslate"/>
          <w:rFonts w:cstheme="minorHAnsi"/>
          <w:bCs/>
          <w:color w:val="1A171B"/>
          <w:sz w:val="24"/>
          <w:szCs w:val="24"/>
        </w:rPr>
        <w:t>in health care and social assistance</w:t>
      </w:r>
      <w:r w:rsidRPr="00726D05">
        <w:rPr>
          <w:rStyle w:val="notranslate"/>
          <w:rFonts w:cstheme="minorHAnsi"/>
          <w:color w:val="1A171B"/>
          <w:sz w:val="24"/>
          <w:szCs w:val="24"/>
        </w:rPr>
        <w:t xml:space="preserve">  and </w:t>
      </w:r>
      <w:r w:rsidRPr="00726D05">
        <w:rPr>
          <w:rStyle w:val="notranslate"/>
          <w:rFonts w:cstheme="minorHAnsi"/>
          <w:bCs/>
          <w:color w:val="1A171B"/>
          <w:sz w:val="24"/>
          <w:szCs w:val="24"/>
        </w:rPr>
        <w:t>the share of domestic workers and carer are increasing</w:t>
      </w:r>
      <w:r w:rsidRPr="00726D05">
        <w:rPr>
          <w:rStyle w:val="notranslate"/>
          <w:rFonts w:cstheme="minorHAnsi"/>
          <w:color w:val="1A171B"/>
          <w:sz w:val="24"/>
          <w:szCs w:val="24"/>
        </w:rPr>
        <w:t xml:space="preserve"> .</w:t>
      </w:r>
      <w:r w:rsidRPr="00726D05">
        <w:rPr>
          <w:rFonts w:cstheme="minorHAnsi"/>
          <w:color w:val="1A171B"/>
          <w:sz w:val="24"/>
          <w:szCs w:val="24"/>
        </w:rPr>
        <w:t xml:space="preserve"> </w:t>
      </w:r>
      <w:r w:rsidRPr="00726D05">
        <w:rPr>
          <w:rStyle w:val="notranslate"/>
          <w:rFonts w:cstheme="minorHAnsi"/>
          <w:color w:val="1A171B"/>
          <w:sz w:val="24"/>
          <w:szCs w:val="24"/>
        </w:rPr>
        <w:t xml:space="preserve">«These last figures - underlines Michele </w:t>
      </w:r>
      <w:proofErr w:type="spellStart"/>
      <w:r w:rsidRPr="00726D05">
        <w:rPr>
          <w:rStyle w:val="notranslate"/>
          <w:rFonts w:cstheme="minorHAnsi"/>
          <w:color w:val="1A171B"/>
          <w:sz w:val="24"/>
          <w:szCs w:val="24"/>
        </w:rPr>
        <w:t>Pasqualotto</w:t>
      </w:r>
      <w:proofErr w:type="spellEnd"/>
      <w:r w:rsidRPr="00726D05">
        <w:rPr>
          <w:rStyle w:val="notranslate"/>
          <w:rFonts w:cstheme="minorHAnsi"/>
          <w:color w:val="1A171B"/>
          <w:sz w:val="24"/>
          <w:szCs w:val="24"/>
        </w:rPr>
        <w:t>, have almost doubled in weight over the total number of workers, reaching 3.3% in 2017 with an increase of over 350 thousand workers».</w:t>
      </w:r>
    </w:p>
    <w:p w14:paraId="12FFA45E" w14:textId="77777777" w:rsidR="004417E8" w:rsidRPr="004417E8" w:rsidRDefault="004417E8" w:rsidP="004417E8">
      <w:pPr>
        <w:spacing w:after="90" w:line="240" w:lineRule="auto"/>
        <w:outlineLvl w:val="1"/>
        <w:rPr>
          <w:rFonts w:eastAsia="Times New Roman" w:cstheme="minorHAnsi"/>
          <w:b/>
          <w:color w:val="053041"/>
          <w:sz w:val="24"/>
          <w:szCs w:val="24"/>
          <w:lang w:val="en" w:eastAsia="en-GB"/>
        </w:rPr>
      </w:pPr>
      <w:r w:rsidRPr="004417E8">
        <w:rPr>
          <w:rFonts w:eastAsia="Times New Roman" w:cstheme="minorHAnsi"/>
          <w:b/>
          <w:color w:val="053041"/>
          <w:sz w:val="24"/>
          <w:szCs w:val="24"/>
          <w:lang w:val="en" w:eastAsia="en-GB"/>
        </w:rPr>
        <w:t>Jobs in Italy</w:t>
      </w:r>
    </w:p>
    <w:p w14:paraId="74516DE1" w14:textId="77777777" w:rsidR="004417E8" w:rsidRPr="004417E8" w:rsidRDefault="004417E8" w:rsidP="004417E8">
      <w:pPr>
        <w:spacing w:after="180" w:line="240" w:lineRule="auto"/>
        <w:rPr>
          <w:rFonts w:eastAsia="Times New Roman" w:cstheme="minorHAnsi"/>
          <w:color w:val="485D65"/>
          <w:sz w:val="24"/>
          <w:szCs w:val="24"/>
          <w:lang w:val="en" w:eastAsia="en-GB"/>
        </w:rPr>
      </w:pPr>
      <w:r w:rsidRPr="004417E8">
        <w:rPr>
          <w:rFonts w:eastAsia="Times New Roman" w:cstheme="minorHAnsi"/>
          <w:color w:val="485D65"/>
          <w:sz w:val="24"/>
          <w:szCs w:val="24"/>
          <w:lang w:val="en" w:eastAsia="en-GB"/>
        </w:rPr>
        <w:t>While Italy has the eighth largest economy in the world according to the 2018 International Monetary Fund, it is still feeling the effects of the global financial crisis and has the second highest level of publ</w:t>
      </w:r>
      <w:r w:rsidRPr="00726D05">
        <w:rPr>
          <w:rFonts w:eastAsia="Times New Roman" w:cstheme="minorHAnsi"/>
          <w:color w:val="485D65"/>
          <w:sz w:val="24"/>
          <w:szCs w:val="24"/>
          <w:lang w:val="en" w:eastAsia="en-GB"/>
        </w:rPr>
        <w:t>ic debt in Europe</w:t>
      </w:r>
      <w:r w:rsidRPr="004417E8">
        <w:rPr>
          <w:rFonts w:eastAsia="Times New Roman" w:cstheme="minorHAnsi"/>
          <w:color w:val="485D65"/>
          <w:sz w:val="24"/>
          <w:szCs w:val="24"/>
          <w:lang w:val="en" w:eastAsia="en-GB"/>
        </w:rPr>
        <w:t>.</w:t>
      </w:r>
    </w:p>
    <w:p w14:paraId="72F158BB" w14:textId="77777777" w:rsidR="004417E8" w:rsidRPr="004417E8" w:rsidRDefault="004417E8" w:rsidP="004417E8">
      <w:pPr>
        <w:spacing w:after="180" w:line="240" w:lineRule="auto"/>
        <w:rPr>
          <w:rFonts w:eastAsia="Times New Roman" w:cstheme="minorHAnsi"/>
          <w:color w:val="485D65"/>
          <w:sz w:val="24"/>
          <w:szCs w:val="24"/>
          <w:lang w:val="en" w:eastAsia="en-GB"/>
        </w:rPr>
      </w:pPr>
      <w:r w:rsidRPr="004417E8">
        <w:rPr>
          <w:rFonts w:eastAsia="Times New Roman" w:cstheme="minorHAnsi"/>
          <w:color w:val="485D65"/>
          <w:sz w:val="24"/>
          <w:szCs w:val="24"/>
          <w:lang w:val="en" w:eastAsia="en-GB"/>
        </w:rPr>
        <w:t>The majority of the country's 60 million inhabitants reside in the north, and ambitious graduates are more likely to find work in large northern towns and cities.</w:t>
      </w:r>
    </w:p>
    <w:p w14:paraId="237BEBAC" w14:textId="70A11189" w:rsidR="004417E8" w:rsidRPr="00726D05" w:rsidRDefault="004417E8" w:rsidP="004417E8">
      <w:pPr>
        <w:spacing w:line="240" w:lineRule="auto"/>
        <w:rPr>
          <w:rFonts w:eastAsia="Times New Roman" w:cstheme="minorHAnsi"/>
          <w:color w:val="485D65"/>
          <w:sz w:val="24"/>
          <w:szCs w:val="24"/>
          <w:lang w:val="en" w:eastAsia="en-GB"/>
        </w:rPr>
      </w:pPr>
      <w:r w:rsidRPr="004417E8">
        <w:rPr>
          <w:rFonts w:eastAsia="Times New Roman" w:cstheme="minorHAnsi"/>
          <w:color w:val="485D65"/>
          <w:sz w:val="24"/>
          <w:szCs w:val="24"/>
          <w:lang w:val="en" w:eastAsia="en-GB"/>
        </w:rPr>
        <w:t xml:space="preserve">The contrast between the north and the south is quite stark - northern Italy is more </w:t>
      </w:r>
      <w:proofErr w:type="spellStart"/>
      <w:r w:rsidRPr="004417E8">
        <w:rPr>
          <w:rFonts w:eastAsia="Times New Roman" w:cstheme="minorHAnsi"/>
          <w:color w:val="485D65"/>
          <w:sz w:val="24"/>
          <w:szCs w:val="24"/>
          <w:lang w:val="en" w:eastAsia="en-GB"/>
        </w:rPr>
        <w:t>industrialised</w:t>
      </w:r>
      <w:proofErr w:type="spellEnd"/>
      <w:r w:rsidRPr="004417E8">
        <w:rPr>
          <w:rFonts w:eastAsia="Times New Roman" w:cstheme="minorHAnsi"/>
          <w:color w:val="485D65"/>
          <w:sz w:val="24"/>
          <w:szCs w:val="24"/>
          <w:lang w:val="en" w:eastAsia="en-GB"/>
        </w:rPr>
        <w:t xml:space="preserve"> and developed and known for its abundance of private companies, while the south relies heavily on agriculture and farming. Unemployment in the southern regions is as high as 29%</w:t>
      </w:r>
    </w:p>
    <w:p w14:paraId="640CF728" w14:textId="7781A55F" w:rsidR="004417E8" w:rsidRPr="002D1B57" w:rsidRDefault="002D1B57" w:rsidP="004417E8">
      <w:pPr>
        <w:spacing w:line="240" w:lineRule="auto"/>
        <w:rPr>
          <w:rFonts w:eastAsia="Times New Roman" w:cstheme="minorHAnsi"/>
          <w:color w:val="485D65"/>
          <w:sz w:val="24"/>
          <w:szCs w:val="24"/>
          <w:lang w:val="it-IT" w:eastAsia="en-GB"/>
        </w:rPr>
      </w:pPr>
      <w:r w:rsidRPr="002D1B57">
        <w:rPr>
          <w:rFonts w:eastAsia="Times New Roman" w:cstheme="minorHAnsi"/>
          <w:color w:val="485D65"/>
          <w:sz w:val="24"/>
          <w:szCs w:val="24"/>
          <w:lang w:val="it-IT" w:eastAsia="en-GB"/>
        </w:rPr>
        <w:t>(</w:t>
      </w:r>
      <w:r w:rsidR="004417E8" w:rsidRPr="002D1B57">
        <w:rPr>
          <w:rFonts w:eastAsia="Times New Roman" w:cstheme="minorHAnsi"/>
          <w:color w:val="485D65"/>
          <w:sz w:val="24"/>
          <w:szCs w:val="24"/>
          <w:lang w:val="it-IT" w:eastAsia="en-GB"/>
        </w:rPr>
        <w:t xml:space="preserve">International </w:t>
      </w:r>
      <w:proofErr w:type="spellStart"/>
      <w:r w:rsidR="004417E8" w:rsidRPr="002D1B57">
        <w:rPr>
          <w:rFonts w:eastAsia="Times New Roman" w:cstheme="minorHAnsi"/>
          <w:color w:val="485D65"/>
          <w:sz w:val="24"/>
          <w:szCs w:val="24"/>
          <w:lang w:val="it-IT" w:eastAsia="en-GB"/>
        </w:rPr>
        <w:t>Monetary</w:t>
      </w:r>
      <w:proofErr w:type="spellEnd"/>
      <w:r w:rsidR="004417E8" w:rsidRPr="002D1B57">
        <w:rPr>
          <w:rFonts w:eastAsia="Times New Roman" w:cstheme="minorHAnsi"/>
          <w:color w:val="485D65"/>
          <w:sz w:val="24"/>
          <w:szCs w:val="24"/>
          <w:lang w:val="it-IT" w:eastAsia="en-GB"/>
        </w:rPr>
        <w:t xml:space="preserve"> Fund: Fondo Monetario Internazionale</w:t>
      </w:r>
      <w:r>
        <w:rPr>
          <w:rFonts w:eastAsia="Times New Roman" w:cstheme="minorHAnsi"/>
          <w:color w:val="485D65"/>
          <w:sz w:val="24"/>
          <w:szCs w:val="24"/>
          <w:lang w:val="it-IT" w:eastAsia="en-GB"/>
        </w:rPr>
        <w:t>)</w:t>
      </w:r>
    </w:p>
    <w:p w14:paraId="267B35F6" w14:textId="77777777" w:rsidR="001532C6" w:rsidRPr="00726D05" w:rsidRDefault="001532C6" w:rsidP="00721D52">
      <w:pPr>
        <w:spacing w:after="420" w:line="240" w:lineRule="auto"/>
        <w:rPr>
          <w:rFonts w:eastAsia="Times New Roman" w:cstheme="minorHAnsi"/>
          <w:color w:val="444444"/>
          <w:sz w:val="24"/>
          <w:szCs w:val="24"/>
          <w:lang w:val="en-US" w:eastAsia="en-GB"/>
        </w:rPr>
      </w:pPr>
    </w:p>
    <w:sectPr w:rsidR="001532C6" w:rsidRPr="00726D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59F1F" w14:textId="77777777" w:rsidR="00B04167" w:rsidRDefault="00B04167" w:rsidP="00294BDE">
      <w:pPr>
        <w:spacing w:after="0" w:line="240" w:lineRule="auto"/>
      </w:pPr>
      <w:r>
        <w:separator/>
      </w:r>
    </w:p>
  </w:endnote>
  <w:endnote w:type="continuationSeparator" w:id="0">
    <w:p w14:paraId="5829ABD4" w14:textId="77777777" w:rsidR="00B04167" w:rsidRDefault="00B04167" w:rsidP="0029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67BE" w14:textId="77777777" w:rsidR="00294BDE" w:rsidRDefault="0029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433277"/>
      <w:docPartObj>
        <w:docPartGallery w:val="Page Numbers (Bottom of Page)"/>
        <w:docPartUnique/>
      </w:docPartObj>
    </w:sdtPr>
    <w:sdtEndPr>
      <w:rPr>
        <w:noProof/>
      </w:rPr>
    </w:sdtEndPr>
    <w:sdtContent>
      <w:p w14:paraId="24486721" w14:textId="77777777" w:rsidR="00294BDE" w:rsidRDefault="00294B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8A91D6E" w14:textId="77777777" w:rsidR="00294BDE" w:rsidRDefault="00294BDE">
    <w:pPr>
      <w:pStyle w:val="Footer"/>
    </w:pPr>
    <w:r>
      <w:t xml:space="preserve">Maria Grazia </w:t>
    </w:r>
    <w:proofErr w:type="spellStart"/>
    <w:r>
      <w:t>Zingale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2BB0" w14:textId="77777777" w:rsidR="00294BDE" w:rsidRDefault="0029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5283" w14:textId="77777777" w:rsidR="00B04167" w:rsidRDefault="00B04167" w:rsidP="00294BDE">
      <w:pPr>
        <w:spacing w:after="0" w:line="240" w:lineRule="auto"/>
      </w:pPr>
      <w:r>
        <w:separator/>
      </w:r>
    </w:p>
  </w:footnote>
  <w:footnote w:type="continuationSeparator" w:id="0">
    <w:p w14:paraId="46537AAE" w14:textId="77777777" w:rsidR="00B04167" w:rsidRDefault="00B04167" w:rsidP="00294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28D5" w14:textId="77777777" w:rsidR="00294BDE" w:rsidRDefault="0029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7BA1" w14:textId="77777777" w:rsidR="00294BDE" w:rsidRDefault="00294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E465" w14:textId="77777777" w:rsidR="00294BDE" w:rsidRDefault="0029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1397"/>
    <w:multiLevelType w:val="hybridMultilevel"/>
    <w:tmpl w:val="3424C414"/>
    <w:lvl w:ilvl="0" w:tplc="D486D6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E11E9"/>
    <w:multiLevelType w:val="hybridMultilevel"/>
    <w:tmpl w:val="BC5EF980"/>
    <w:lvl w:ilvl="0" w:tplc="0809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BA"/>
    <w:rsid w:val="001532C6"/>
    <w:rsid w:val="00193ACA"/>
    <w:rsid w:val="00294BDE"/>
    <w:rsid w:val="002D1B57"/>
    <w:rsid w:val="004411BA"/>
    <w:rsid w:val="004417E8"/>
    <w:rsid w:val="004E77B5"/>
    <w:rsid w:val="006F150F"/>
    <w:rsid w:val="00721D52"/>
    <w:rsid w:val="00726D05"/>
    <w:rsid w:val="00790527"/>
    <w:rsid w:val="008026F4"/>
    <w:rsid w:val="008543FF"/>
    <w:rsid w:val="00952AC2"/>
    <w:rsid w:val="00A1739A"/>
    <w:rsid w:val="00A63AF2"/>
    <w:rsid w:val="00B04167"/>
    <w:rsid w:val="00B21DC2"/>
    <w:rsid w:val="00B30AE7"/>
    <w:rsid w:val="00CF7A3D"/>
    <w:rsid w:val="00D5189D"/>
    <w:rsid w:val="00E1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D25E"/>
  <w15:docId w15:val="{75512AB8-FD02-E147-9EBE-58A205FF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1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xl4flh">
    <w:name w:val="css-1xl4flh"/>
    <w:basedOn w:val="Normal"/>
    <w:rsid w:val="004E77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ranslate">
    <w:name w:val="notranslate"/>
    <w:basedOn w:val="DefaultParagraphFont"/>
    <w:rsid w:val="00193ACA"/>
  </w:style>
  <w:style w:type="paragraph" w:styleId="NormalWeb">
    <w:name w:val="Normal (Web)"/>
    <w:basedOn w:val="Normal"/>
    <w:uiPriority w:val="99"/>
    <w:semiHidden/>
    <w:unhideWhenUsed/>
    <w:rsid w:val="00CF7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2AC2"/>
    <w:rPr>
      <w:strike w:val="0"/>
      <w:dstrike w:val="0"/>
      <w:color w:val="007CB3"/>
      <w:u w:val="none"/>
      <w:effect w:val="none"/>
      <w:shd w:val="clear" w:color="auto" w:fill="auto"/>
    </w:rPr>
  </w:style>
  <w:style w:type="character" w:styleId="Emphasis">
    <w:name w:val="Emphasis"/>
    <w:basedOn w:val="DefaultParagraphFont"/>
    <w:uiPriority w:val="20"/>
    <w:qFormat/>
    <w:rsid w:val="00E17147"/>
    <w:rPr>
      <w:i/>
      <w:iCs/>
    </w:rPr>
  </w:style>
  <w:style w:type="paragraph" w:styleId="BalloonText">
    <w:name w:val="Balloon Text"/>
    <w:basedOn w:val="Normal"/>
    <w:link w:val="BalloonTextChar"/>
    <w:uiPriority w:val="99"/>
    <w:semiHidden/>
    <w:unhideWhenUsed/>
    <w:rsid w:val="00B21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DC2"/>
    <w:rPr>
      <w:rFonts w:ascii="Tahoma" w:hAnsi="Tahoma" w:cs="Tahoma"/>
      <w:sz w:val="16"/>
      <w:szCs w:val="16"/>
    </w:rPr>
  </w:style>
  <w:style w:type="paragraph" w:styleId="Header">
    <w:name w:val="header"/>
    <w:basedOn w:val="Normal"/>
    <w:link w:val="HeaderChar"/>
    <w:uiPriority w:val="99"/>
    <w:unhideWhenUsed/>
    <w:rsid w:val="0029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BDE"/>
  </w:style>
  <w:style w:type="paragraph" w:styleId="Footer">
    <w:name w:val="footer"/>
    <w:basedOn w:val="Normal"/>
    <w:link w:val="FooterChar"/>
    <w:uiPriority w:val="99"/>
    <w:unhideWhenUsed/>
    <w:rsid w:val="0029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5426">
      <w:bodyDiv w:val="1"/>
      <w:marLeft w:val="0"/>
      <w:marRight w:val="0"/>
      <w:marTop w:val="0"/>
      <w:marBottom w:val="0"/>
      <w:divBdr>
        <w:top w:val="none" w:sz="0" w:space="0" w:color="auto"/>
        <w:left w:val="none" w:sz="0" w:space="0" w:color="auto"/>
        <w:bottom w:val="none" w:sz="0" w:space="0" w:color="auto"/>
        <w:right w:val="none" w:sz="0" w:space="0" w:color="auto"/>
      </w:divBdr>
      <w:divsChild>
        <w:div w:id="535237337">
          <w:marLeft w:val="0"/>
          <w:marRight w:val="0"/>
          <w:marTop w:val="0"/>
          <w:marBottom w:val="0"/>
          <w:divBdr>
            <w:top w:val="none" w:sz="0" w:space="0" w:color="auto"/>
            <w:left w:val="none" w:sz="0" w:space="0" w:color="auto"/>
            <w:bottom w:val="none" w:sz="0" w:space="0" w:color="auto"/>
            <w:right w:val="none" w:sz="0" w:space="0" w:color="auto"/>
          </w:divBdr>
          <w:divsChild>
            <w:div w:id="1752039715">
              <w:marLeft w:val="0"/>
              <w:marRight w:val="0"/>
              <w:marTop w:val="840"/>
              <w:marBottom w:val="0"/>
              <w:divBdr>
                <w:top w:val="none" w:sz="0" w:space="0" w:color="auto"/>
                <w:left w:val="none" w:sz="0" w:space="0" w:color="auto"/>
                <w:bottom w:val="none" w:sz="0" w:space="0" w:color="auto"/>
                <w:right w:val="none" w:sz="0" w:space="0" w:color="auto"/>
              </w:divBdr>
              <w:divsChild>
                <w:div w:id="68381483">
                  <w:marLeft w:val="0"/>
                  <w:marRight w:val="0"/>
                  <w:marTop w:val="0"/>
                  <w:marBottom w:val="0"/>
                  <w:divBdr>
                    <w:top w:val="none" w:sz="0" w:space="0" w:color="auto"/>
                    <w:left w:val="none" w:sz="0" w:space="0" w:color="auto"/>
                    <w:bottom w:val="none" w:sz="0" w:space="0" w:color="auto"/>
                    <w:right w:val="none" w:sz="0" w:space="0" w:color="auto"/>
                  </w:divBdr>
                  <w:divsChild>
                    <w:div w:id="1418017742">
                      <w:marLeft w:val="0"/>
                      <w:marRight w:val="0"/>
                      <w:marTop w:val="225"/>
                      <w:marBottom w:val="225"/>
                      <w:divBdr>
                        <w:top w:val="none" w:sz="0" w:space="0" w:color="auto"/>
                        <w:left w:val="none" w:sz="0" w:space="0" w:color="auto"/>
                        <w:bottom w:val="none" w:sz="0" w:space="0" w:color="auto"/>
                        <w:right w:val="none" w:sz="0" w:space="0" w:color="auto"/>
                      </w:divBdr>
                    </w:div>
                    <w:div w:id="20140686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5416160">
      <w:bodyDiv w:val="1"/>
      <w:marLeft w:val="0"/>
      <w:marRight w:val="0"/>
      <w:marTop w:val="0"/>
      <w:marBottom w:val="0"/>
      <w:divBdr>
        <w:top w:val="none" w:sz="0" w:space="0" w:color="auto"/>
        <w:left w:val="none" w:sz="0" w:space="0" w:color="auto"/>
        <w:bottom w:val="none" w:sz="0" w:space="0" w:color="auto"/>
        <w:right w:val="none" w:sz="0" w:space="0" w:color="auto"/>
      </w:divBdr>
    </w:div>
    <w:div w:id="1642996781">
      <w:bodyDiv w:val="1"/>
      <w:marLeft w:val="0"/>
      <w:marRight w:val="0"/>
      <w:marTop w:val="0"/>
      <w:marBottom w:val="0"/>
      <w:divBdr>
        <w:top w:val="none" w:sz="0" w:space="0" w:color="auto"/>
        <w:left w:val="none" w:sz="0" w:space="0" w:color="auto"/>
        <w:bottom w:val="none" w:sz="0" w:space="0" w:color="auto"/>
        <w:right w:val="none" w:sz="0" w:space="0" w:color="auto"/>
      </w:divBdr>
    </w:div>
    <w:div w:id="1926185812">
      <w:bodyDiv w:val="1"/>
      <w:marLeft w:val="0"/>
      <w:marRight w:val="0"/>
      <w:marTop w:val="0"/>
      <w:marBottom w:val="0"/>
      <w:divBdr>
        <w:top w:val="none" w:sz="0" w:space="0" w:color="auto"/>
        <w:left w:val="none" w:sz="0" w:space="0" w:color="auto"/>
        <w:bottom w:val="none" w:sz="0" w:space="0" w:color="auto"/>
        <w:right w:val="none" w:sz="0" w:space="0" w:color="auto"/>
      </w:divBdr>
      <w:divsChild>
        <w:div w:id="1854373333">
          <w:marLeft w:val="0"/>
          <w:marRight w:val="0"/>
          <w:marTop w:val="0"/>
          <w:marBottom w:val="0"/>
          <w:divBdr>
            <w:top w:val="none" w:sz="0" w:space="0" w:color="auto"/>
            <w:left w:val="none" w:sz="0" w:space="0" w:color="auto"/>
            <w:bottom w:val="none" w:sz="0" w:space="0" w:color="auto"/>
            <w:right w:val="none" w:sz="0" w:space="0" w:color="auto"/>
          </w:divBdr>
          <w:divsChild>
            <w:div w:id="1449856531">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4058">
      <w:bodyDiv w:val="1"/>
      <w:marLeft w:val="0"/>
      <w:marRight w:val="0"/>
      <w:marTop w:val="0"/>
      <w:marBottom w:val="0"/>
      <w:divBdr>
        <w:top w:val="none" w:sz="0" w:space="0" w:color="auto"/>
        <w:left w:val="none" w:sz="0" w:space="0" w:color="auto"/>
        <w:bottom w:val="none" w:sz="0" w:space="0" w:color="auto"/>
        <w:right w:val="none" w:sz="0" w:space="0" w:color="auto"/>
      </w:divBdr>
    </w:div>
    <w:div w:id="2130582853">
      <w:bodyDiv w:val="1"/>
      <w:marLeft w:val="0"/>
      <w:marRight w:val="0"/>
      <w:marTop w:val="0"/>
      <w:marBottom w:val="0"/>
      <w:divBdr>
        <w:top w:val="none" w:sz="0" w:space="0" w:color="auto"/>
        <w:left w:val="none" w:sz="0" w:space="0" w:color="auto"/>
        <w:bottom w:val="none" w:sz="0" w:space="0" w:color="auto"/>
        <w:right w:val="none" w:sz="0" w:space="0" w:color="auto"/>
      </w:divBdr>
      <w:divsChild>
        <w:div w:id="1659573389">
          <w:marLeft w:val="0"/>
          <w:marRight w:val="0"/>
          <w:marTop w:val="0"/>
          <w:marBottom w:val="0"/>
          <w:divBdr>
            <w:top w:val="none" w:sz="0" w:space="0" w:color="auto"/>
            <w:left w:val="none" w:sz="0" w:space="0" w:color="auto"/>
            <w:bottom w:val="none" w:sz="0" w:space="0" w:color="auto"/>
            <w:right w:val="none" w:sz="0" w:space="0" w:color="auto"/>
          </w:divBdr>
          <w:divsChild>
            <w:div w:id="639114101">
              <w:marLeft w:val="0"/>
              <w:marRight w:val="0"/>
              <w:marTop w:val="0"/>
              <w:marBottom w:val="0"/>
              <w:divBdr>
                <w:top w:val="none" w:sz="0" w:space="0" w:color="auto"/>
                <w:left w:val="none" w:sz="0" w:space="0" w:color="auto"/>
                <w:bottom w:val="none" w:sz="0" w:space="0" w:color="auto"/>
                <w:right w:val="none" w:sz="0" w:space="0" w:color="auto"/>
              </w:divBdr>
              <w:divsChild>
                <w:div w:id="1501237594">
                  <w:marLeft w:val="0"/>
                  <w:marRight w:val="0"/>
                  <w:marTop w:val="0"/>
                  <w:marBottom w:val="0"/>
                  <w:divBdr>
                    <w:top w:val="none" w:sz="0" w:space="0" w:color="auto"/>
                    <w:left w:val="none" w:sz="0" w:space="0" w:color="auto"/>
                    <w:bottom w:val="none" w:sz="0" w:space="0" w:color="auto"/>
                    <w:right w:val="none" w:sz="0" w:space="0" w:color="auto"/>
                  </w:divBdr>
                  <w:divsChild>
                    <w:div w:id="950283486">
                      <w:marLeft w:val="-225"/>
                      <w:marRight w:val="-225"/>
                      <w:marTop w:val="0"/>
                      <w:marBottom w:val="0"/>
                      <w:divBdr>
                        <w:top w:val="none" w:sz="0" w:space="0" w:color="auto"/>
                        <w:left w:val="none" w:sz="0" w:space="0" w:color="auto"/>
                        <w:bottom w:val="none" w:sz="0" w:space="0" w:color="auto"/>
                        <w:right w:val="none" w:sz="0" w:space="0" w:color="auto"/>
                      </w:divBdr>
                      <w:divsChild>
                        <w:div w:id="1845511061">
                          <w:marLeft w:val="0"/>
                          <w:marRight w:val="0"/>
                          <w:marTop w:val="0"/>
                          <w:marBottom w:val="0"/>
                          <w:divBdr>
                            <w:top w:val="none" w:sz="0" w:space="0" w:color="auto"/>
                            <w:left w:val="none" w:sz="0" w:space="0" w:color="auto"/>
                            <w:bottom w:val="none" w:sz="0" w:space="0" w:color="auto"/>
                            <w:right w:val="none" w:sz="0" w:space="0" w:color="auto"/>
                          </w:divBdr>
                          <w:divsChild>
                            <w:div w:id="1378968923">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ifeinitaly.com/video/italian-america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Peter Langdale</cp:lastModifiedBy>
  <cp:revision>2</cp:revision>
  <dcterms:created xsi:type="dcterms:W3CDTF">2019-05-23T20:32:00Z</dcterms:created>
  <dcterms:modified xsi:type="dcterms:W3CDTF">2019-05-23T20:32:00Z</dcterms:modified>
</cp:coreProperties>
</file>